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32147" w14:textId="77777777" w:rsidR="00A76FA2" w:rsidRDefault="00A76FA2">
      <w:pPr>
        <w:widowControl w:val="0"/>
        <w:pBdr>
          <w:top w:val="nil"/>
          <w:left w:val="nil"/>
          <w:bottom w:val="nil"/>
          <w:right w:val="nil"/>
          <w:between w:val="nil"/>
        </w:pBdr>
        <w:ind w:right="0"/>
        <w:jc w:val="left"/>
        <w:rPr>
          <w:rFonts w:ascii="Arial" w:eastAsia="Arial" w:hAnsi="Arial" w:cs="Arial"/>
          <w:color w:val="000000"/>
        </w:rPr>
      </w:pP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A76FA2" w14:paraId="09D41EAC" w14:textId="77777777">
        <w:trPr>
          <w:trHeight w:val="46"/>
        </w:trPr>
        <w:tc>
          <w:tcPr>
            <w:tcW w:w="9345" w:type="dxa"/>
          </w:tcPr>
          <w:p w14:paraId="0C254C4F" w14:textId="77777777" w:rsidR="00A76FA2" w:rsidRDefault="00A46C4F">
            <w:pPr>
              <w:pStyle w:val="Cmsor1"/>
            </w:pPr>
            <w:r>
              <w:t>Pályázati felhívás</w:t>
            </w:r>
          </w:p>
          <w:p w14:paraId="0DED18D7" w14:textId="77777777" w:rsidR="00A76FA2" w:rsidRDefault="00A46C4F">
            <w:pPr>
              <w:pStyle w:val="Cmsor1"/>
            </w:pPr>
            <w:r>
              <w:t>a PERFEKT Vizsgaközpont Nonprofit Kft.</w:t>
            </w:r>
          </w:p>
          <w:p w14:paraId="5BDEB50A" w14:textId="5733B09C" w:rsidR="00A76FA2" w:rsidRDefault="00A46C4F">
            <w:pPr>
              <w:pStyle w:val="Cmsor1"/>
            </w:pPr>
            <w:r>
              <w:t>Vizsgabizottsági tagi névjegyzék kialakításához</w:t>
            </w:r>
          </w:p>
        </w:tc>
      </w:tr>
    </w:tbl>
    <w:p w14:paraId="29A95E63" w14:textId="77777777" w:rsidR="00A76FA2" w:rsidRDefault="00A76FA2">
      <w:bookmarkStart w:id="0" w:name="_heading=h.gjdgxs" w:colFirst="0" w:colLast="0"/>
      <w:bookmarkEnd w:id="0"/>
    </w:p>
    <w:p w14:paraId="6196D4C1" w14:textId="77777777" w:rsidR="00A76FA2" w:rsidRDefault="00A46C4F">
      <w:bookmarkStart w:id="1" w:name="_heading=h.1fob9te" w:colFirst="0" w:colLast="0"/>
      <w:bookmarkEnd w:id="1"/>
      <w:r>
        <w:t>Az átalakított szakképzési rendszer részeként 2023. március 8-án megalakult Vizsgaközpontunk. Célunk, hogy mind az oktatás, mind a gazdasági szereplők részéről felmerülő igényekre gyorsan és rugalmasan reagálva, szakszerű vizsgaszervezéssel és lebonyolítással járuljunk hozzá, és minél több jelentkező számára tegyük lehetővé a szakmai végzettség megszerzését.</w:t>
      </w:r>
    </w:p>
    <w:p w14:paraId="726CD351" w14:textId="77777777" w:rsidR="00A76FA2" w:rsidRDefault="00A76FA2"/>
    <w:p w14:paraId="53F3B725" w14:textId="77777777" w:rsidR="00A76FA2" w:rsidRDefault="00A46C4F">
      <w:pPr>
        <w:jc w:val="center"/>
        <w:rPr>
          <w:b/>
        </w:rPr>
      </w:pPr>
      <w:r>
        <w:rPr>
          <w:b/>
        </w:rPr>
        <w:t xml:space="preserve">Jelen Pályázati felhívás célja, hogy tájékoztatást nyújtson a Vizsgabizottsági tagi névjegyzékbe történő pályázók részére a pályázaton történő részvétel feltételeivel, a pályázat benyújtásának </w:t>
      </w:r>
      <w:proofErr w:type="spellStart"/>
      <w:r>
        <w:rPr>
          <w:b/>
        </w:rPr>
        <w:t>határidejével</w:t>
      </w:r>
      <w:proofErr w:type="spellEnd"/>
      <w:r>
        <w:rPr>
          <w:b/>
        </w:rPr>
        <w:t xml:space="preserve"> és módjával, illetve elbírálásával kapcsolatban.</w:t>
      </w:r>
    </w:p>
    <w:p w14:paraId="47C5F5DC" w14:textId="77777777" w:rsidR="00A76FA2" w:rsidRDefault="00A76FA2"/>
    <w:p w14:paraId="1075D696" w14:textId="20BEFBF7" w:rsidR="00A76FA2" w:rsidRDefault="00A46C4F">
      <w:bookmarkStart w:id="2" w:name="_heading=h.3znysh7" w:colFirst="0" w:colLast="0"/>
      <w:bookmarkEnd w:id="2"/>
      <w:r>
        <w:t>Vizsgaközpontunk a szakképzési törvényben meghatározott tevékenységéhez vizsgabizottsági (</w:t>
      </w:r>
      <w:r w:rsidR="0046357D">
        <w:t>e</w:t>
      </w:r>
      <w:r>
        <w:t xml:space="preserve">llenőrzési, </w:t>
      </w:r>
      <w:r w:rsidR="0046357D">
        <w:t>vizsgafelügyelői és vizsgabizottsági tagi</w:t>
      </w:r>
      <w:r>
        <w:t xml:space="preserve">) tagi feladatokra szakértőket keres. </w:t>
      </w:r>
    </w:p>
    <w:p w14:paraId="13B5EDEB" w14:textId="5796233F" w:rsidR="00A76FA2" w:rsidRDefault="00A46C4F">
      <w:r>
        <w:t xml:space="preserve">A </w:t>
      </w:r>
      <w:proofErr w:type="spellStart"/>
      <w:r w:rsidR="00E014CA">
        <w:t>v</w:t>
      </w:r>
      <w:r>
        <w:t>izsgaközpont</w:t>
      </w:r>
      <w:proofErr w:type="spellEnd"/>
      <w:r>
        <w:t xml:space="preserve"> akkreditációjához szükséges, hogy az általa vizsgáztatni kívánt szakmákban és szakképesítésekben rendelkezzen vizsgabizottsági tagi névjegyzékkel.</w:t>
      </w:r>
    </w:p>
    <w:p w14:paraId="45751767" w14:textId="7E6A2F40" w:rsidR="00A76FA2" w:rsidRDefault="00A76FA2"/>
    <w:p w14:paraId="380FABC0" w14:textId="7B800808" w:rsidR="00A76FA2" w:rsidRDefault="00A46C4F">
      <w:r>
        <w:t xml:space="preserve">A névjegyzék kialakítása után a </w:t>
      </w:r>
      <w:r w:rsidR="00E014CA">
        <w:t>v</w:t>
      </w:r>
      <w:r>
        <w:t xml:space="preserve">izsgaközpontunk </w:t>
      </w:r>
      <w:r w:rsidR="0046357D">
        <w:t xml:space="preserve">belső </w:t>
      </w:r>
      <w:r>
        <w:t>képzéseket hirdet meg, melynek határidőre történő sikeres elvégzése feltétele a későbbi vizsgabizottsági tagi felkérésnek és megbízásnak.</w:t>
      </w:r>
    </w:p>
    <w:p w14:paraId="4C3CBCB7" w14:textId="77777777" w:rsidR="00A76FA2" w:rsidRDefault="00A76FA2"/>
    <w:tbl>
      <w:tblPr>
        <w:tblStyle w:val="a6"/>
        <w:tblW w:w="97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05"/>
      </w:tblGrid>
      <w:tr w:rsidR="00A76FA2" w14:paraId="6B04552A" w14:textId="77777777">
        <w:tc>
          <w:tcPr>
            <w:tcW w:w="9705" w:type="dxa"/>
            <w:shd w:val="clear" w:color="auto" w:fill="D9D9D9"/>
          </w:tcPr>
          <w:p w14:paraId="51209BC2" w14:textId="77777777" w:rsidR="00A76FA2" w:rsidRDefault="00A46C4F">
            <w:r>
              <w:t>A szakképzésről szóló törvény végrehajtásáról szóló 12/2020. (II.7.) Korm. rendeletben az alábbi követelmények és feladatleírások szerepelnek:</w:t>
            </w:r>
          </w:p>
        </w:tc>
      </w:tr>
      <w:tr w:rsidR="00A76FA2" w14:paraId="1971A084" w14:textId="77777777">
        <w:tc>
          <w:tcPr>
            <w:tcW w:w="9705" w:type="dxa"/>
            <w:tcBorders>
              <w:bottom w:val="single" w:sz="4" w:space="0" w:color="000000"/>
            </w:tcBorders>
          </w:tcPr>
          <w:p w14:paraId="6C340053" w14:textId="77777777" w:rsidR="0046357D" w:rsidRDefault="0046357D" w:rsidP="0046357D">
            <w:pPr>
              <w:shd w:val="clear" w:color="auto" w:fill="FFFFFF"/>
              <w:spacing w:after="75" w:line="405" w:lineRule="atLeast"/>
              <w:rPr>
                <w:rFonts w:cstheme="minorHAnsi"/>
                <w:b/>
                <w:bCs/>
                <w:color w:val="474747"/>
              </w:rPr>
            </w:pPr>
            <w:r>
              <w:rPr>
                <w:rFonts w:cstheme="minorHAnsi"/>
                <w:b/>
                <w:bCs/>
                <w:color w:val="474747"/>
              </w:rPr>
              <w:t>Szakmai vizsga esetén:</w:t>
            </w:r>
          </w:p>
          <w:p w14:paraId="6201120C" w14:textId="682846E0" w:rsidR="0046357D" w:rsidRPr="0046357D" w:rsidRDefault="0046357D" w:rsidP="0046357D">
            <w:pPr>
              <w:shd w:val="clear" w:color="auto" w:fill="FFFFFF"/>
              <w:spacing w:after="75"/>
              <w:rPr>
                <w:rFonts w:cstheme="minorHAnsi"/>
                <w:color w:val="474747"/>
              </w:rPr>
            </w:pPr>
            <w:r w:rsidRPr="0046357D">
              <w:rPr>
                <w:rFonts w:cstheme="minorHAnsi"/>
                <w:b/>
                <w:bCs/>
                <w:color w:val="474747"/>
              </w:rPr>
              <w:t>272. § </w:t>
            </w:r>
            <w:r w:rsidRPr="0046357D">
              <w:rPr>
                <w:rFonts w:cstheme="minorHAnsi"/>
                <w:color w:val="474747"/>
              </w:rPr>
              <w:t>(1)</w:t>
            </w:r>
            <w:hyperlink r:id="rId8" w:anchor="lbj412id26d4" w:history="1">
              <w:r w:rsidRPr="0046357D">
                <w:rPr>
                  <w:rStyle w:val="Hiperhivatkozs"/>
                  <w:rFonts w:cstheme="minorHAnsi"/>
                  <w:b/>
                  <w:bCs/>
                  <w:color w:val="005B92"/>
                  <w:vertAlign w:val="superscript"/>
                </w:rPr>
                <w:t> * </w:t>
              </w:r>
            </w:hyperlink>
            <w:r w:rsidRPr="0046357D">
              <w:rPr>
                <w:rFonts w:cstheme="minorHAnsi"/>
                <w:color w:val="474747"/>
              </w:rPr>
              <w:t> A vizsgabizottság három tagból áll, akik végzik a vizsgázó tudásának felmérését, valamint minősítik a vizsgázó teljesítményét.</w:t>
            </w:r>
          </w:p>
          <w:p w14:paraId="5E1E48EC" w14:textId="77777777" w:rsidR="0046357D" w:rsidRPr="0046357D" w:rsidRDefault="0046357D" w:rsidP="0046357D">
            <w:pPr>
              <w:shd w:val="clear" w:color="auto" w:fill="FFFFFF"/>
              <w:spacing w:line="405" w:lineRule="atLeast"/>
              <w:ind w:firstLine="240"/>
              <w:rPr>
                <w:rFonts w:cstheme="minorHAnsi"/>
                <w:color w:val="474747"/>
              </w:rPr>
            </w:pPr>
            <w:r w:rsidRPr="0046357D">
              <w:rPr>
                <w:rFonts w:cstheme="minorHAnsi"/>
                <w:color w:val="474747"/>
              </w:rPr>
              <w:t>(1a)</w:t>
            </w:r>
            <w:hyperlink r:id="rId9" w:anchor="lbj413id26d4" w:history="1">
              <w:r w:rsidRPr="0046357D">
                <w:rPr>
                  <w:rStyle w:val="Hiperhivatkozs"/>
                  <w:rFonts w:cstheme="minorHAnsi"/>
                  <w:b/>
                  <w:bCs/>
                  <w:color w:val="005B92"/>
                  <w:vertAlign w:val="superscript"/>
                </w:rPr>
                <w:t> * </w:t>
              </w:r>
            </w:hyperlink>
            <w:r w:rsidRPr="0046357D">
              <w:rPr>
                <w:rFonts w:cstheme="minorHAnsi"/>
                <w:color w:val="474747"/>
              </w:rPr>
              <w:t> A vizsgabizottság ellenőrzési feladatokat ellátó tagja felel a szakmai vizsga szabályszerűségéért, emellett elláthatja az (1) bekezdés szerinti feladatokat is.</w:t>
            </w:r>
          </w:p>
          <w:p w14:paraId="4AE07B85" w14:textId="77777777" w:rsidR="0046357D" w:rsidRPr="0046357D" w:rsidRDefault="0046357D" w:rsidP="0046357D">
            <w:pPr>
              <w:shd w:val="clear" w:color="auto" w:fill="FFFFFF"/>
              <w:spacing w:line="405" w:lineRule="atLeast"/>
              <w:ind w:firstLine="240"/>
              <w:rPr>
                <w:rFonts w:cstheme="minorHAnsi"/>
                <w:color w:val="474747"/>
              </w:rPr>
            </w:pPr>
            <w:r w:rsidRPr="0046357D">
              <w:rPr>
                <w:rFonts w:cstheme="minorHAnsi"/>
                <w:color w:val="474747"/>
              </w:rPr>
              <w:t>(2)</w:t>
            </w:r>
            <w:hyperlink r:id="rId10" w:anchor="lbj414id26d4" w:history="1">
              <w:r w:rsidRPr="0046357D">
                <w:rPr>
                  <w:rStyle w:val="Hiperhivatkozs"/>
                  <w:rFonts w:cstheme="minorHAnsi"/>
                  <w:b/>
                  <w:bCs/>
                  <w:color w:val="005B92"/>
                  <w:vertAlign w:val="superscript"/>
                </w:rPr>
                <w:t> * </w:t>
              </w:r>
            </w:hyperlink>
            <w:r w:rsidRPr="0046357D">
              <w:rPr>
                <w:rFonts w:cstheme="minorHAnsi"/>
                <w:color w:val="474747"/>
              </w:rPr>
              <w:t> A vizsgafelügyelői feladatokat a vizsgabizottság (1a) bekezdése szerinti tagja látja el.</w:t>
            </w:r>
          </w:p>
          <w:p w14:paraId="20EF8BD6" w14:textId="77777777" w:rsidR="0046357D" w:rsidRPr="0046357D" w:rsidRDefault="0046357D" w:rsidP="0046357D">
            <w:pPr>
              <w:shd w:val="clear" w:color="auto" w:fill="FFFFFF"/>
              <w:spacing w:line="405" w:lineRule="atLeast"/>
              <w:ind w:firstLine="240"/>
              <w:rPr>
                <w:rFonts w:cstheme="minorHAnsi"/>
                <w:color w:val="474747"/>
              </w:rPr>
            </w:pPr>
            <w:r w:rsidRPr="0046357D">
              <w:rPr>
                <w:rFonts w:cstheme="minorHAnsi"/>
                <w:color w:val="474747"/>
              </w:rPr>
              <w:t>(2a)</w:t>
            </w:r>
            <w:hyperlink r:id="rId11" w:anchor="lbj415id26d4" w:history="1">
              <w:r w:rsidRPr="0046357D">
                <w:rPr>
                  <w:rStyle w:val="Hiperhivatkozs"/>
                  <w:rFonts w:cstheme="minorHAnsi"/>
                  <w:b/>
                  <w:bCs/>
                  <w:color w:val="005B92"/>
                  <w:vertAlign w:val="superscript"/>
                </w:rPr>
                <w:t> * </w:t>
              </w:r>
            </w:hyperlink>
            <w:r w:rsidRPr="0046357D">
              <w:rPr>
                <w:rFonts w:cstheme="minorHAnsi"/>
                <w:color w:val="474747"/>
              </w:rPr>
              <w:t> A vizsgabizottság valamely tagja a vizsgázó személyazonosságát valamennyi vizsgatevékenység megkezdésekor ellenőrzi.</w:t>
            </w:r>
          </w:p>
          <w:p w14:paraId="5A72AA9A" w14:textId="77777777" w:rsidR="0046357D" w:rsidRDefault="0046357D" w:rsidP="0046357D">
            <w:pPr>
              <w:shd w:val="clear" w:color="auto" w:fill="FFFFFF"/>
              <w:spacing w:line="405" w:lineRule="atLeast"/>
              <w:ind w:firstLine="240"/>
              <w:rPr>
                <w:rFonts w:cstheme="minorHAnsi"/>
                <w:color w:val="474747"/>
              </w:rPr>
            </w:pPr>
            <w:r w:rsidRPr="0046357D">
              <w:rPr>
                <w:rFonts w:cstheme="minorHAnsi"/>
                <w:color w:val="474747"/>
              </w:rPr>
              <w:t>(3)</w:t>
            </w:r>
            <w:hyperlink r:id="rId12" w:anchor="lbj416id26d4" w:history="1">
              <w:r w:rsidRPr="0046357D">
                <w:rPr>
                  <w:rStyle w:val="Hiperhivatkozs"/>
                  <w:rFonts w:cstheme="minorHAnsi"/>
                  <w:b/>
                  <w:bCs/>
                  <w:color w:val="005B92"/>
                  <w:vertAlign w:val="superscript"/>
                </w:rPr>
                <w:t> * </w:t>
              </w:r>
            </w:hyperlink>
            <w:r w:rsidRPr="0046357D">
              <w:rPr>
                <w:rFonts w:cstheme="minorHAnsi"/>
                <w:color w:val="474747"/>
              </w:rPr>
              <w:t xml:space="preserve"> A vizsgabizottság ellenőrzési feladatokat ellátó tagját a szakmai vizsga helyszíne szerint illetékes gazdasági kamara delegálja. A jogszabálynak megfelelő delegálás hiányában a vizsgabizottság ellenőrzési feladatokat ellátó tagját az akkreditált szakképzési </w:t>
            </w:r>
            <w:proofErr w:type="spellStart"/>
            <w:r w:rsidRPr="0046357D">
              <w:rPr>
                <w:rFonts w:cstheme="minorHAnsi"/>
                <w:color w:val="474747"/>
              </w:rPr>
              <w:t>vizsgaközpont</w:t>
            </w:r>
            <w:proofErr w:type="spellEnd"/>
            <w:r w:rsidRPr="0046357D">
              <w:rPr>
                <w:rFonts w:cstheme="minorHAnsi"/>
                <w:color w:val="474747"/>
              </w:rPr>
              <w:t xml:space="preserve"> bízza meg. </w:t>
            </w:r>
          </w:p>
          <w:p w14:paraId="20D46783" w14:textId="770A1FCB" w:rsidR="0046357D" w:rsidRPr="0046357D" w:rsidRDefault="0046357D" w:rsidP="0046357D">
            <w:pPr>
              <w:shd w:val="clear" w:color="auto" w:fill="FFFFFF"/>
              <w:spacing w:line="405" w:lineRule="atLeast"/>
              <w:ind w:firstLine="240"/>
              <w:rPr>
                <w:rFonts w:cstheme="minorHAnsi"/>
                <w:color w:val="474747"/>
              </w:rPr>
            </w:pPr>
            <w:r w:rsidRPr="0046357D">
              <w:rPr>
                <w:rFonts w:cstheme="minorHAnsi"/>
                <w:color w:val="474747"/>
              </w:rPr>
              <w:t xml:space="preserve">A delegált tag megbízását az akkreditált szakképzési </w:t>
            </w:r>
            <w:proofErr w:type="spellStart"/>
            <w:r w:rsidRPr="0046357D">
              <w:rPr>
                <w:rFonts w:cstheme="minorHAnsi"/>
                <w:color w:val="474747"/>
              </w:rPr>
              <w:t>vizsgaközpont</w:t>
            </w:r>
            <w:proofErr w:type="spellEnd"/>
            <w:r w:rsidRPr="0046357D">
              <w:rPr>
                <w:rFonts w:cstheme="minorHAnsi"/>
                <w:color w:val="474747"/>
              </w:rPr>
              <w:t xml:space="preserve"> indokolással megtagadhatja, és helyette határidő tűzésével más személy delegálását kezdeményezheti.</w:t>
            </w:r>
          </w:p>
          <w:p w14:paraId="0F93CD1B" w14:textId="77777777" w:rsidR="0046357D" w:rsidRPr="0046357D" w:rsidRDefault="0046357D" w:rsidP="0046357D">
            <w:pPr>
              <w:shd w:val="clear" w:color="auto" w:fill="FFFFFF"/>
              <w:spacing w:line="405" w:lineRule="atLeast"/>
              <w:ind w:firstLine="240"/>
              <w:rPr>
                <w:rFonts w:cstheme="minorHAnsi"/>
                <w:color w:val="474747"/>
              </w:rPr>
            </w:pPr>
            <w:r w:rsidRPr="0046357D">
              <w:rPr>
                <w:rFonts w:cstheme="minorHAnsi"/>
                <w:color w:val="474747"/>
              </w:rPr>
              <w:lastRenderedPageBreak/>
              <w:t>(4)</w:t>
            </w:r>
            <w:hyperlink r:id="rId13" w:anchor="lbj417id26d4" w:history="1">
              <w:r w:rsidRPr="0046357D">
                <w:rPr>
                  <w:rStyle w:val="Hiperhivatkozs"/>
                  <w:rFonts w:cstheme="minorHAnsi"/>
                  <w:b/>
                  <w:bCs/>
                  <w:color w:val="005B92"/>
                  <w:vertAlign w:val="superscript"/>
                </w:rPr>
                <w:t> * </w:t>
              </w:r>
            </w:hyperlink>
            <w:r w:rsidRPr="0046357D">
              <w:rPr>
                <w:rFonts w:cstheme="minorHAnsi"/>
                <w:color w:val="474747"/>
              </w:rPr>
              <w:t xml:space="preserve"> A vizsgafelügyelő, illetve a vizsgabizottság tagja nem lehet az, aki a vizsgázó szakmai vizsgára történő felkészítésében részt vett, vagy a vizsgázó hozzátartozója. A vizsgafelügyelő és a vizsgabizottság tagja csak olyan személy lehet, aki a vizsgán megszerezhető szakma oktatásához jogszabályban előírt feltételekkel rendelkezik. </w:t>
            </w:r>
          </w:p>
          <w:p w14:paraId="3F146CE3" w14:textId="77777777" w:rsidR="0046357D" w:rsidRPr="0046357D" w:rsidRDefault="0046357D" w:rsidP="0046357D">
            <w:pPr>
              <w:shd w:val="clear" w:color="auto" w:fill="FFFFFF"/>
              <w:spacing w:line="405" w:lineRule="atLeast"/>
              <w:ind w:firstLine="240"/>
              <w:rPr>
                <w:rFonts w:cstheme="minorHAnsi"/>
                <w:color w:val="474747"/>
              </w:rPr>
            </w:pPr>
            <w:r w:rsidRPr="0046357D">
              <w:rPr>
                <w:rFonts w:cstheme="minorHAnsi"/>
                <w:color w:val="474747"/>
              </w:rPr>
              <w:t>A vizsgabizottság egyik tagja csak olyan személy lehet, aki megbízása időpontjában a vizsgán megszerezhető szakma képzési területe tekintetében rendszeres oktatási tevékenységet folytat.</w:t>
            </w:r>
          </w:p>
          <w:p w14:paraId="0DA20EEB" w14:textId="77777777" w:rsidR="0046357D" w:rsidRPr="0046357D" w:rsidRDefault="0046357D" w:rsidP="0046357D">
            <w:pPr>
              <w:shd w:val="clear" w:color="auto" w:fill="FFFFFF"/>
              <w:spacing w:line="405" w:lineRule="atLeast"/>
              <w:ind w:firstLine="240"/>
              <w:rPr>
                <w:rFonts w:cstheme="minorHAnsi"/>
                <w:color w:val="474747"/>
              </w:rPr>
            </w:pPr>
            <w:r w:rsidRPr="0046357D">
              <w:rPr>
                <w:rFonts w:cstheme="minorHAnsi"/>
                <w:color w:val="474747"/>
              </w:rPr>
              <w:t>(5) Ha a szakmai vizsga nyelve nem magyar, vagy a képzési és kimeneti követelmények a vizsgára bocsátás feltételeként középfokú nyelvvizsgát írnak elő, és a szakmai vizsga idegen nyelvi követelményeket is tartalmaz, legalább a vizsgafelügyelőnek a szakmai vizsga nyelvét anyanyelven kell beszélnie, vagy abból a KER szerinti C1 szintű államilag elismert nyelvvizsgával vagy azzal egyenértékű okirattal kell rendelkeznie. A vizsgán – a 297. § (2) bekezdésében meghatározott kivétellel – tolmács nem vehető igénybe.</w:t>
            </w:r>
          </w:p>
          <w:p w14:paraId="1D2307AB" w14:textId="77777777" w:rsidR="0046357D" w:rsidRPr="0046357D" w:rsidRDefault="0046357D" w:rsidP="0046357D">
            <w:pPr>
              <w:shd w:val="clear" w:color="auto" w:fill="FFFFFF"/>
              <w:spacing w:line="405" w:lineRule="atLeast"/>
              <w:ind w:firstLine="240"/>
              <w:rPr>
                <w:rFonts w:cstheme="minorHAnsi"/>
                <w:color w:val="474747"/>
              </w:rPr>
            </w:pPr>
            <w:r w:rsidRPr="0046357D">
              <w:rPr>
                <w:rFonts w:cstheme="minorHAnsi"/>
                <w:color w:val="474747"/>
              </w:rPr>
              <w:t>(6)</w:t>
            </w:r>
            <w:hyperlink r:id="rId14" w:anchor="lbj418id26d4" w:history="1">
              <w:r w:rsidRPr="0046357D">
                <w:rPr>
                  <w:rStyle w:val="Hiperhivatkozs"/>
                  <w:rFonts w:cstheme="minorHAnsi"/>
                  <w:b/>
                  <w:bCs/>
                  <w:color w:val="005B92"/>
                  <w:vertAlign w:val="superscript"/>
                </w:rPr>
                <w:t> * </w:t>
              </w:r>
            </w:hyperlink>
            <w:r w:rsidRPr="0046357D">
              <w:rPr>
                <w:rFonts w:cstheme="minorHAnsi"/>
                <w:color w:val="474747"/>
              </w:rPr>
              <w:t> A vizsgafelügyelőnek és a vizsgabizottság tagjának megbízása az adott szakmai vizsgára szól. A vizsgabizottságban betöltött tisztség az arra vonatkozó megbízás elfogadásával jön létre.</w:t>
            </w:r>
          </w:p>
          <w:p w14:paraId="799796A0" w14:textId="77777777" w:rsidR="00A76FA2" w:rsidRDefault="00A76FA2"/>
          <w:p w14:paraId="09742521" w14:textId="2BC00DBE" w:rsidR="005246AB" w:rsidRPr="005246AB" w:rsidRDefault="005246AB">
            <w:pPr>
              <w:rPr>
                <w:b/>
                <w:bCs/>
              </w:rPr>
            </w:pPr>
            <w:r w:rsidRPr="005246AB">
              <w:rPr>
                <w:b/>
                <w:bCs/>
              </w:rPr>
              <w:t>Képesítő vizsga</w:t>
            </w:r>
          </w:p>
          <w:p w14:paraId="477A7841" w14:textId="77777777" w:rsidR="009F6794" w:rsidRPr="002F50F3" w:rsidRDefault="009F6794" w:rsidP="009F6794">
            <w:pPr>
              <w:shd w:val="clear" w:color="auto" w:fill="FFFFFF"/>
              <w:spacing w:line="405" w:lineRule="atLeast"/>
              <w:ind w:firstLine="240"/>
              <w:rPr>
                <w:rFonts w:cstheme="minorHAnsi"/>
                <w:color w:val="474747"/>
              </w:rPr>
            </w:pPr>
            <w:r w:rsidRPr="002F50F3">
              <w:rPr>
                <w:rFonts w:cstheme="minorHAnsi"/>
                <w:color w:val="474747"/>
              </w:rPr>
              <w:t>(3) A 268. § 1. és 3–6. pontja, a 272. § (6) bekezdése és a 287. § (2) bekezdése a képesítő vizsgára is megfelelően alkalmazandó, azzal, hogy képesítő vizsga esetén nincs vizsgafelügyelő.</w:t>
            </w:r>
          </w:p>
          <w:p w14:paraId="74E90BBA" w14:textId="77777777" w:rsidR="002F50F3" w:rsidRPr="002F50F3" w:rsidRDefault="002F50F3" w:rsidP="002F50F3">
            <w:pPr>
              <w:shd w:val="clear" w:color="auto" w:fill="FFFFFF"/>
              <w:spacing w:line="405" w:lineRule="atLeast"/>
              <w:ind w:firstLine="240"/>
              <w:rPr>
                <w:rFonts w:cstheme="minorHAnsi"/>
                <w:color w:val="474747"/>
              </w:rPr>
            </w:pPr>
            <w:r w:rsidRPr="002F50F3">
              <w:rPr>
                <w:rFonts w:cstheme="minorHAnsi"/>
                <w:b/>
                <w:bCs/>
                <w:color w:val="474747"/>
              </w:rPr>
              <w:t>292/D. §</w:t>
            </w:r>
            <w:hyperlink r:id="rId15" w:anchor="lbj447id26d4" w:history="1">
              <w:r w:rsidRPr="002F50F3">
                <w:rPr>
                  <w:rStyle w:val="Hiperhivatkozs"/>
                  <w:rFonts w:cstheme="minorHAnsi"/>
                  <w:b/>
                  <w:bCs/>
                  <w:color w:val="005B92"/>
                  <w:vertAlign w:val="superscript"/>
                </w:rPr>
                <w:t> * </w:t>
              </w:r>
            </w:hyperlink>
            <w:r w:rsidRPr="002F50F3">
              <w:rPr>
                <w:rFonts w:cstheme="minorHAnsi"/>
                <w:b/>
                <w:bCs/>
                <w:color w:val="474747"/>
              </w:rPr>
              <w:t> </w:t>
            </w:r>
            <w:r w:rsidRPr="002F50F3">
              <w:rPr>
                <w:rFonts w:cstheme="minorHAnsi"/>
                <w:color w:val="474747"/>
              </w:rPr>
              <w:t>(1) A vizsgabizottság legalább két tagból áll, akik végzik a vizsgázó tudásának felmérését, valamint minősítik a vizsgázó teljesítményét.</w:t>
            </w:r>
          </w:p>
          <w:p w14:paraId="2B73DCAD" w14:textId="77777777" w:rsidR="002F50F3" w:rsidRPr="002F50F3" w:rsidRDefault="002F50F3" w:rsidP="002F50F3">
            <w:pPr>
              <w:shd w:val="clear" w:color="auto" w:fill="FFFFFF"/>
              <w:spacing w:line="405" w:lineRule="atLeast"/>
              <w:ind w:firstLine="240"/>
              <w:rPr>
                <w:rFonts w:cstheme="minorHAnsi"/>
                <w:color w:val="474747"/>
              </w:rPr>
            </w:pPr>
            <w:r w:rsidRPr="002F50F3">
              <w:rPr>
                <w:rFonts w:cstheme="minorHAnsi"/>
                <w:color w:val="474747"/>
              </w:rPr>
              <w:t>(2) A vizsgabizottság tagjai együttesen és az általuk külön-külön ellátott feladatok tekintetében önállóan is felelősek a képesítő vizsga szabályos és zavartalan lefolytatásáért.</w:t>
            </w:r>
          </w:p>
          <w:p w14:paraId="0835F7D7" w14:textId="1EC0B589" w:rsidR="009F6794" w:rsidRPr="0046357D" w:rsidRDefault="009F6794"/>
        </w:tc>
      </w:tr>
      <w:tr w:rsidR="00A76FA2" w14:paraId="05EFD7B9" w14:textId="77777777">
        <w:tc>
          <w:tcPr>
            <w:tcW w:w="9705" w:type="dxa"/>
            <w:shd w:val="clear" w:color="auto" w:fill="D9D9D9"/>
          </w:tcPr>
          <w:p w14:paraId="37279E47" w14:textId="77777777" w:rsidR="00A76FA2" w:rsidRDefault="00A46C4F">
            <w:r>
              <w:lastRenderedPageBreak/>
              <w:t>A pályázaton történő részvétel általános feltételei a következők:</w:t>
            </w:r>
          </w:p>
        </w:tc>
      </w:tr>
      <w:tr w:rsidR="00A76FA2" w14:paraId="34B5138A" w14:textId="77777777">
        <w:tc>
          <w:tcPr>
            <w:tcW w:w="9705" w:type="dxa"/>
          </w:tcPr>
          <w:p w14:paraId="5D338416" w14:textId="77777777" w:rsidR="00A76FA2" w:rsidRDefault="00A46C4F">
            <w:r>
              <w:t xml:space="preserve">A pályázaton az a személy vehet részt, aki az </w:t>
            </w:r>
            <w:proofErr w:type="spellStart"/>
            <w:r>
              <w:t>Szkr</w:t>
            </w:r>
            <w:proofErr w:type="spellEnd"/>
            <w:r>
              <w:t xml:space="preserve">. 134. § (2) és (3) bekezdésében előírt, a megpályázott szakmáknak megfelelő szakmai végzettséggel rendelkezik, azaz: </w:t>
            </w:r>
          </w:p>
          <w:p w14:paraId="1C5F1C75" w14:textId="77777777" w:rsidR="00A76FA2" w:rsidRDefault="00A46C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szakmai tanárképzésben szerzett mesterfokozattal vagy felsőfokú végzettséggel és az ágazatnak megfelelő szakképzettséggel, </w:t>
            </w:r>
          </w:p>
          <w:p w14:paraId="07D36D87" w14:textId="77777777" w:rsidR="00A76FA2" w:rsidRDefault="00A46C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az ágazatnak megfelelő felsőfokú végzettséggel és szakképzettséggel vagy felsőfokú végzettséggel és az ágazatnak megfelelő szakképesítéssel,</w:t>
            </w:r>
          </w:p>
          <w:p w14:paraId="551D9049" w14:textId="77777777" w:rsidR="00A76FA2" w:rsidRDefault="00A46C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legalább érettségi végzettséggel és az ágazatnak megfelelő szakképesítéssel rendelkezik továbbá</w:t>
            </w:r>
          </w:p>
          <w:p w14:paraId="6A351BDB" w14:textId="77777777" w:rsidR="00A76FA2" w:rsidRDefault="00A46C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igazolt 3 év szakirányú szakmai gyakorlattal rendelkezik az adott területen</w:t>
            </w:r>
          </w:p>
          <w:p w14:paraId="127A8A83" w14:textId="77777777" w:rsidR="00A76FA2" w:rsidRDefault="00A76FA2"/>
          <w:p w14:paraId="022070ED" w14:textId="77777777" w:rsidR="00A76FA2" w:rsidRDefault="00A46C4F">
            <w:r>
              <w:t>Emellett még szükséges:</w:t>
            </w:r>
          </w:p>
          <w:p w14:paraId="3198E374" w14:textId="77777777" w:rsidR="00A76FA2" w:rsidRDefault="00A46C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Hiánytalan pályázati dokumentáció</w:t>
            </w:r>
          </w:p>
          <w:p w14:paraId="515AAB30" w14:textId="77777777" w:rsidR="00A76FA2" w:rsidRDefault="00A46C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lastRenderedPageBreak/>
              <w:t>A Pályázó adatlapjában szereplő kötelezően csatolandó dokumentumok megküldése</w:t>
            </w:r>
          </w:p>
          <w:p w14:paraId="1E663D50" w14:textId="77777777" w:rsidR="00A76FA2" w:rsidRDefault="00A46C4F">
            <w:r>
              <w:t xml:space="preserve"> </w:t>
            </w:r>
          </w:p>
          <w:p w14:paraId="534AD69D" w14:textId="16E52095" w:rsidR="00A76FA2" w:rsidRDefault="00A46C4F">
            <w:r>
              <w:t xml:space="preserve">A vizsgafelügyelő az (a) és (b) pontban meghatározott végzettséggel kell rendelkezzen. </w:t>
            </w:r>
          </w:p>
          <w:p w14:paraId="791839D8" w14:textId="069C394B" w:rsidR="00A76FA2" w:rsidRDefault="00A46C4F">
            <w:r>
              <w:t xml:space="preserve">A vizsgabizottság </w:t>
            </w:r>
            <w:r w:rsidR="0004209A">
              <w:t>tagja</w:t>
            </w:r>
            <w:r>
              <w:t xml:space="preserve"> csak olyan személy lehet, aki megbízása időpontjában a vizsgán megszerezhető szakma tekintetében rendszeres oktatási tevékenységet folytat.</w:t>
            </w:r>
          </w:p>
          <w:p w14:paraId="31701A7E" w14:textId="77777777" w:rsidR="00A76FA2" w:rsidRDefault="00A46C4F">
            <w:r>
              <w:t>A vizsgafelügyelő, illetve a vizsgabizottság további tagja nem lehet az, aki a vizsgázó szakmai vizsgára történő felkészítésében részt vett, vagy a vizsgázó hozzátartozója. (</w:t>
            </w:r>
            <w:proofErr w:type="spellStart"/>
            <w:r>
              <w:t>Szkr</w:t>
            </w:r>
            <w:proofErr w:type="spellEnd"/>
            <w:r>
              <w:t>. 272. § (4)).</w:t>
            </w:r>
          </w:p>
        </w:tc>
      </w:tr>
    </w:tbl>
    <w:p w14:paraId="21BB5EB7" w14:textId="77777777" w:rsidR="00A76FA2" w:rsidRDefault="00A76FA2"/>
    <w:tbl>
      <w:tblPr>
        <w:tblStyle w:val="a7"/>
        <w:tblW w:w="97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0"/>
        <w:gridCol w:w="7605"/>
      </w:tblGrid>
      <w:tr w:rsidR="00A76FA2" w14:paraId="6203C11A" w14:textId="77777777">
        <w:trPr>
          <w:trHeight w:val="489"/>
        </w:trPr>
        <w:tc>
          <w:tcPr>
            <w:tcW w:w="9735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C2D5432" w14:textId="5241D65D" w:rsidR="00A76FA2" w:rsidRDefault="00A46C4F">
            <w:pPr>
              <w:ind w:left="22"/>
              <w:jc w:val="center"/>
              <w:rPr>
                <w:b/>
              </w:rPr>
            </w:pPr>
            <w:r>
              <w:rPr>
                <w:b/>
              </w:rPr>
              <w:t xml:space="preserve">A vizsgabizottság </w:t>
            </w:r>
            <w:r>
              <w:rPr>
                <w:b/>
                <w:u w:val="single"/>
              </w:rPr>
              <w:t>ellenőrzési</w:t>
            </w:r>
            <w:r>
              <w:rPr>
                <w:b/>
              </w:rPr>
              <w:t xml:space="preserve"> feladatokat ellátó tagja</w:t>
            </w:r>
            <w:r w:rsidR="0004209A">
              <w:rPr>
                <w:b/>
              </w:rPr>
              <w:t>/vizsgafelügyelő</w:t>
            </w:r>
          </w:p>
        </w:tc>
      </w:tr>
      <w:tr w:rsidR="00A76FA2" w14:paraId="1F3FE2BF" w14:textId="77777777">
        <w:trPr>
          <w:trHeight w:val="696"/>
        </w:trPr>
        <w:tc>
          <w:tcPr>
            <w:tcW w:w="2130" w:type="dxa"/>
            <w:shd w:val="clear" w:color="auto" w:fill="D9D9D9"/>
            <w:vAlign w:val="center"/>
          </w:tcPr>
          <w:p w14:paraId="4513F277" w14:textId="77777777" w:rsidR="00A76FA2" w:rsidRDefault="00A46C4F">
            <w:pPr>
              <w:spacing w:line="360" w:lineRule="auto"/>
              <w:ind w:right="40"/>
              <w:jc w:val="center"/>
            </w:pPr>
            <w:r>
              <w:t>Feladatai:</w:t>
            </w:r>
          </w:p>
        </w:tc>
        <w:tc>
          <w:tcPr>
            <w:tcW w:w="7605" w:type="dxa"/>
            <w:shd w:val="clear" w:color="auto" w:fill="auto"/>
            <w:vAlign w:val="center"/>
          </w:tcPr>
          <w:p w14:paraId="46BB69F0" w14:textId="77777777" w:rsidR="0004209A" w:rsidRPr="00E014CA" w:rsidRDefault="0004209A" w:rsidP="0004209A">
            <w:pPr>
              <w:shd w:val="clear" w:color="auto" w:fill="FFFFFF"/>
              <w:spacing w:line="240" w:lineRule="auto"/>
              <w:ind w:firstLine="240"/>
              <w:rPr>
                <w:rFonts w:cstheme="minorHAnsi"/>
                <w:color w:val="474747"/>
              </w:rPr>
            </w:pPr>
            <w:r w:rsidRPr="00E014CA">
              <w:rPr>
                <w:rFonts w:cstheme="minorHAnsi"/>
                <w:i/>
                <w:iCs/>
                <w:color w:val="474747"/>
              </w:rPr>
              <w:t>a) </w:t>
            </w:r>
            <w:r w:rsidRPr="00E014CA">
              <w:rPr>
                <w:rFonts w:cstheme="minorHAnsi"/>
                <w:color w:val="474747"/>
              </w:rPr>
              <w:t>a szakmai vizsga megkezdése előtt</w:t>
            </w:r>
          </w:p>
          <w:p w14:paraId="1EDBF1AF" w14:textId="77777777" w:rsidR="0004209A" w:rsidRPr="00E014CA" w:rsidRDefault="0004209A" w:rsidP="0004209A">
            <w:pPr>
              <w:shd w:val="clear" w:color="auto" w:fill="FFFFFF"/>
              <w:spacing w:line="240" w:lineRule="auto"/>
              <w:ind w:firstLine="240"/>
              <w:rPr>
                <w:rFonts w:cstheme="minorHAnsi"/>
                <w:color w:val="474747"/>
              </w:rPr>
            </w:pPr>
            <w:proofErr w:type="spellStart"/>
            <w:r w:rsidRPr="00E014CA">
              <w:rPr>
                <w:rFonts w:cstheme="minorHAnsi"/>
                <w:i/>
                <w:iCs/>
                <w:color w:val="474747"/>
              </w:rPr>
              <w:t>aa</w:t>
            </w:r>
            <w:proofErr w:type="spellEnd"/>
            <w:r w:rsidRPr="00E014CA">
              <w:rPr>
                <w:rFonts w:cstheme="minorHAnsi"/>
                <w:i/>
                <w:iCs/>
                <w:color w:val="474747"/>
              </w:rPr>
              <w:t>) </w:t>
            </w:r>
            <w:r w:rsidRPr="00E014CA">
              <w:rPr>
                <w:rFonts w:cstheme="minorHAnsi"/>
                <w:color w:val="474747"/>
              </w:rPr>
              <w:t>ellenőrzi a szakmai vizsga előkészítését, a szükséges szakmai, tárgyi és személyi feltételeket, az egészséges és biztonságos vizsgakörülmények meglétét,</w:t>
            </w:r>
          </w:p>
          <w:p w14:paraId="76D383B6" w14:textId="77777777" w:rsidR="0004209A" w:rsidRPr="00E014CA" w:rsidRDefault="0004209A" w:rsidP="0004209A">
            <w:pPr>
              <w:shd w:val="clear" w:color="auto" w:fill="FFFFFF"/>
              <w:spacing w:line="240" w:lineRule="auto"/>
              <w:ind w:firstLine="240"/>
              <w:rPr>
                <w:rFonts w:cstheme="minorHAnsi"/>
                <w:color w:val="474747"/>
              </w:rPr>
            </w:pPr>
            <w:r w:rsidRPr="00E014CA">
              <w:rPr>
                <w:rFonts w:cstheme="minorHAnsi"/>
                <w:i/>
                <w:iCs/>
                <w:color w:val="474747"/>
              </w:rPr>
              <w:t>ab)</w:t>
            </w:r>
            <w:hyperlink r:id="rId16" w:anchor="lbj420id26d4" w:history="1">
              <w:r w:rsidRPr="00E014CA">
                <w:rPr>
                  <w:rStyle w:val="Hiperhivatkozs"/>
                  <w:rFonts w:cstheme="minorHAnsi"/>
                  <w:i/>
                  <w:iCs/>
                  <w:color w:val="005B92"/>
                  <w:vertAlign w:val="superscript"/>
                </w:rPr>
                <w:t> * </w:t>
              </w:r>
            </w:hyperlink>
            <w:r w:rsidRPr="00E014CA">
              <w:rPr>
                <w:rFonts w:cstheme="minorHAnsi"/>
                <w:i/>
                <w:iCs/>
                <w:color w:val="474747"/>
              </w:rPr>
              <w:t> </w:t>
            </w:r>
            <w:r w:rsidRPr="00E014CA">
              <w:rPr>
                <w:rFonts w:cstheme="minorHAnsi"/>
                <w:color w:val="474747"/>
              </w:rPr>
              <w:t>a vizsgabizottság tagjainak bevonásával ellenőrzi a szakmai vizsga jogszabályban előírt dokumentumainak meglétét, azok formai és tartalmi megfelelőségét,</w:t>
            </w:r>
          </w:p>
          <w:p w14:paraId="2B70E5B7" w14:textId="77777777" w:rsidR="0004209A" w:rsidRPr="00E014CA" w:rsidRDefault="0004209A" w:rsidP="0004209A">
            <w:pPr>
              <w:shd w:val="clear" w:color="auto" w:fill="FFFFFF"/>
              <w:spacing w:line="240" w:lineRule="auto"/>
              <w:ind w:firstLine="240"/>
              <w:rPr>
                <w:rFonts w:cstheme="minorHAnsi"/>
                <w:color w:val="474747"/>
              </w:rPr>
            </w:pPr>
            <w:r w:rsidRPr="00E014CA">
              <w:rPr>
                <w:rFonts w:cstheme="minorHAnsi"/>
                <w:i/>
                <w:iCs/>
                <w:color w:val="474747"/>
              </w:rPr>
              <w:t>b) </w:t>
            </w:r>
            <w:r w:rsidRPr="00E014CA">
              <w:rPr>
                <w:rFonts w:cstheme="minorHAnsi"/>
                <w:color w:val="474747"/>
              </w:rPr>
              <w:t>vezeti a szakmai vizsgát és jóváhagyja a vizsgajegyzőkönyvet,</w:t>
            </w:r>
          </w:p>
          <w:p w14:paraId="2529560E" w14:textId="77777777" w:rsidR="0004209A" w:rsidRPr="00E014CA" w:rsidRDefault="0004209A" w:rsidP="0004209A">
            <w:pPr>
              <w:shd w:val="clear" w:color="auto" w:fill="FFFFFF"/>
              <w:spacing w:line="240" w:lineRule="auto"/>
              <w:ind w:firstLine="240"/>
              <w:rPr>
                <w:rFonts w:cstheme="minorHAnsi"/>
                <w:color w:val="474747"/>
              </w:rPr>
            </w:pPr>
            <w:r w:rsidRPr="00E014CA">
              <w:rPr>
                <w:rFonts w:cstheme="minorHAnsi"/>
                <w:i/>
                <w:iCs/>
                <w:color w:val="474747"/>
              </w:rPr>
              <w:t>c) </w:t>
            </w:r>
            <w:proofErr w:type="spellStart"/>
            <w:r w:rsidRPr="00E014CA">
              <w:rPr>
                <w:rFonts w:cstheme="minorHAnsi"/>
                <w:color w:val="474747"/>
              </w:rPr>
              <w:t>ellenjegyzi</w:t>
            </w:r>
            <w:proofErr w:type="spellEnd"/>
            <w:r w:rsidRPr="00E014CA">
              <w:rPr>
                <w:rFonts w:cstheme="minorHAnsi"/>
                <w:color w:val="474747"/>
              </w:rPr>
              <w:t xml:space="preserve"> az értékelési folyamat eredményét bemutató dokumentációt,</w:t>
            </w:r>
          </w:p>
          <w:p w14:paraId="3DD70FE2" w14:textId="77777777" w:rsidR="0004209A" w:rsidRPr="00E014CA" w:rsidRDefault="0004209A" w:rsidP="0004209A">
            <w:pPr>
              <w:shd w:val="clear" w:color="auto" w:fill="FFFFFF"/>
              <w:spacing w:line="240" w:lineRule="auto"/>
              <w:ind w:firstLine="240"/>
              <w:rPr>
                <w:rFonts w:cstheme="minorHAnsi"/>
                <w:color w:val="474747"/>
              </w:rPr>
            </w:pPr>
            <w:r w:rsidRPr="00E014CA">
              <w:rPr>
                <w:rFonts w:cstheme="minorHAnsi"/>
                <w:i/>
                <w:iCs/>
                <w:color w:val="474747"/>
              </w:rPr>
              <w:t>d) </w:t>
            </w:r>
            <w:r w:rsidRPr="00E014CA">
              <w:rPr>
                <w:rFonts w:cstheme="minorHAnsi"/>
                <w:color w:val="474747"/>
              </w:rPr>
              <w:t>tájékoztatja a vizsgázókat az egyes vizsgatevékenységek előtt az őket érintő döntésekről, tudnivalókról,</w:t>
            </w:r>
          </w:p>
          <w:p w14:paraId="12BF9989" w14:textId="77777777" w:rsidR="0004209A" w:rsidRPr="00E014CA" w:rsidRDefault="0004209A" w:rsidP="0004209A">
            <w:pPr>
              <w:shd w:val="clear" w:color="auto" w:fill="FFFFFF"/>
              <w:spacing w:line="240" w:lineRule="auto"/>
              <w:ind w:firstLine="240"/>
              <w:rPr>
                <w:rFonts w:cstheme="minorHAnsi"/>
                <w:color w:val="474747"/>
              </w:rPr>
            </w:pPr>
            <w:r w:rsidRPr="00E014CA">
              <w:rPr>
                <w:rFonts w:cstheme="minorHAnsi"/>
                <w:i/>
                <w:iCs/>
                <w:color w:val="474747"/>
              </w:rPr>
              <w:t>e) </w:t>
            </w:r>
            <w:r w:rsidRPr="00E014CA">
              <w:rPr>
                <w:rFonts w:cstheme="minorHAnsi"/>
                <w:color w:val="474747"/>
              </w:rPr>
              <w:t>gondoskodik a szakmai vizsga iratainak szabályszerű kiállításáról és hitelesítéséről, felügyeli a szakmai vizsga jegyzőjének munkáját.</w:t>
            </w:r>
          </w:p>
          <w:p w14:paraId="4736E018" w14:textId="42C97C89" w:rsidR="00A76FA2" w:rsidRPr="0004209A" w:rsidRDefault="00A76F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A76FA2" w14:paraId="1AD6A4F2" w14:textId="77777777">
        <w:trPr>
          <w:trHeight w:val="1245"/>
        </w:trPr>
        <w:tc>
          <w:tcPr>
            <w:tcW w:w="2130" w:type="dxa"/>
            <w:shd w:val="clear" w:color="auto" w:fill="D9D9D9"/>
            <w:vAlign w:val="center"/>
          </w:tcPr>
          <w:p w14:paraId="70EA6DAF" w14:textId="2EF300CC" w:rsidR="00A76FA2" w:rsidRDefault="00A46C4F">
            <w:pPr>
              <w:spacing w:line="240" w:lineRule="auto"/>
              <w:ind w:left="37" w:right="40"/>
              <w:jc w:val="center"/>
            </w:pPr>
            <w:r>
              <w:t>A</w:t>
            </w:r>
            <w:r w:rsidR="00E014CA">
              <w:t xml:space="preserve"> vizsgabizottsági tagi</w:t>
            </w:r>
            <w:r>
              <w:t xml:space="preserve"> adatbázisba bekerülés feltételei:</w:t>
            </w:r>
          </w:p>
        </w:tc>
        <w:tc>
          <w:tcPr>
            <w:tcW w:w="7605" w:type="dxa"/>
            <w:shd w:val="clear" w:color="auto" w:fill="auto"/>
            <w:vAlign w:val="center"/>
          </w:tcPr>
          <w:p w14:paraId="6C7ECA88" w14:textId="77777777" w:rsidR="00A76FA2" w:rsidRDefault="00A46C4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A vizsgán megszerezhető szakma oktatásához jogszabályban előírt feltételeknek való megfelelés.</w:t>
            </w:r>
          </w:p>
          <w:p w14:paraId="572CBC44" w14:textId="77777777" w:rsidR="00A76FA2" w:rsidRDefault="00A46C4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Minimum 3 év szakmai (oktatói vagy szakmában töltött idő) tapasztalat.</w:t>
            </w:r>
          </w:p>
          <w:p w14:paraId="6A3F5617" w14:textId="77777777" w:rsidR="00A76FA2" w:rsidRDefault="00A46C4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Adatkezelési nyilatkozat, pártatlansági nyilatkozat, összeférhetetlenségi nyilatkozat, titoktartási nyilatkozat elfogadása a jelentkezéssel egyidejűleg.</w:t>
            </w:r>
          </w:p>
        </w:tc>
      </w:tr>
      <w:tr w:rsidR="00A76FA2" w14:paraId="50F6D6F7" w14:textId="77777777">
        <w:trPr>
          <w:trHeight w:val="744"/>
        </w:trPr>
        <w:tc>
          <w:tcPr>
            <w:tcW w:w="2130" w:type="dxa"/>
            <w:shd w:val="clear" w:color="auto" w:fill="D9D9D9"/>
            <w:vAlign w:val="center"/>
          </w:tcPr>
          <w:p w14:paraId="3782A3AB" w14:textId="77777777" w:rsidR="00A76FA2" w:rsidRDefault="00A46C4F">
            <w:pPr>
              <w:spacing w:line="240" w:lineRule="auto"/>
              <w:jc w:val="center"/>
            </w:pPr>
            <w:r>
              <w:t>Az aktuális vizsgára történő megbízás feltétele</w:t>
            </w:r>
          </w:p>
        </w:tc>
        <w:tc>
          <w:tcPr>
            <w:tcW w:w="7605" w:type="dxa"/>
            <w:shd w:val="clear" w:color="auto" w:fill="auto"/>
            <w:vAlign w:val="center"/>
          </w:tcPr>
          <w:p w14:paraId="29CDA31A" w14:textId="77777777" w:rsidR="00A76FA2" w:rsidRDefault="00A46C4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59"/>
            </w:pPr>
            <w:r>
              <w:rPr>
                <w:color w:val="000000"/>
              </w:rPr>
              <w:t>A vizsgázó szakmai vizsgára történő felkészítésében nem vett részt, nem hozzátartozója a vizsgázónak.</w:t>
            </w:r>
          </w:p>
        </w:tc>
      </w:tr>
    </w:tbl>
    <w:p w14:paraId="28A19640" w14:textId="77777777" w:rsidR="00A76FA2" w:rsidRDefault="00A76FA2"/>
    <w:tbl>
      <w:tblPr>
        <w:tblStyle w:val="a8"/>
        <w:tblW w:w="97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770"/>
      </w:tblGrid>
      <w:tr w:rsidR="00A76FA2" w14:paraId="62F91E45" w14:textId="77777777">
        <w:tc>
          <w:tcPr>
            <w:tcW w:w="9750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A0DEAE4" w14:textId="1E82F2B0" w:rsidR="00A76FA2" w:rsidRDefault="00A46C4F">
            <w:pPr>
              <w:jc w:val="center"/>
              <w:rPr>
                <w:b/>
              </w:rPr>
            </w:pPr>
            <w:bookmarkStart w:id="3" w:name="_heading=h.2et92p0" w:colFirst="0" w:colLast="0"/>
            <w:bookmarkEnd w:id="3"/>
            <w:r>
              <w:rPr>
                <w:b/>
              </w:rPr>
              <w:t>A vizsgabizottság</w:t>
            </w:r>
            <w:r w:rsidR="009C4E85">
              <w:rPr>
                <w:b/>
              </w:rPr>
              <w:t>i tag</w:t>
            </w:r>
            <w:r w:rsidR="00E014CA">
              <w:rPr>
                <w:b/>
              </w:rPr>
              <w:t>ok</w:t>
            </w:r>
          </w:p>
        </w:tc>
      </w:tr>
      <w:tr w:rsidR="00A76FA2" w14:paraId="67DB08D7" w14:textId="77777777">
        <w:tc>
          <w:tcPr>
            <w:tcW w:w="1980" w:type="dxa"/>
            <w:shd w:val="clear" w:color="auto" w:fill="D9D9D9"/>
            <w:vAlign w:val="center"/>
          </w:tcPr>
          <w:p w14:paraId="0A0B170F" w14:textId="77777777" w:rsidR="00A76FA2" w:rsidRDefault="00A46C4F">
            <w:pPr>
              <w:spacing w:line="240" w:lineRule="auto"/>
              <w:ind w:left="37" w:right="40"/>
              <w:jc w:val="center"/>
            </w:pPr>
            <w:r>
              <w:t>Feladatai</w:t>
            </w:r>
          </w:p>
        </w:tc>
        <w:tc>
          <w:tcPr>
            <w:tcW w:w="7770" w:type="dxa"/>
            <w:shd w:val="clear" w:color="auto" w:fill="auto"/>
            <w:vAlign w:val="center"/>
          </w:tcPr>
          <w:p w14:paraId="3380D6FE" w14:textId="77777777" w:rsidR="009620A4" w:rsidRPr="009620A4" w:rsidRDefault="009620A4" w:rsidP="009620A4">
            <w:pPr>
              <w:shd w:val="clear" w:color="auto" w:fill="FFFFFF"/>
              <w:spacing w:line="405" w:lineRule="atLeast"/>
              <w:ind w:firstLine="240"/>
              <w:rPr>
                <w:rFonts w:cstheme="minorHAnsi"/>
                <w:color w:val="474747"/>
              </w:rPr>
            </w:pPr>
            <w:r w:rsidRPr="009620A4">
              <w:rPr>
                <w:rFonts w:cstheme="minorHAnsi"/>
                <w:i/>
                <w:iCs/>
                <w:color w:val="474747"/>
              </w:rPr>
              <w:t>a) </w:t>
            </w:r>
            <w:r w:rsidRPr="009620A4">
              <w:rPr>
                <w:rFonts w:cstheme="minorHAnsi"/>
                <w:color w:val="474747"/>
              </w:rPr>
              <w:t>a lebonyolítási rend szerint részt vesznek a vizsgáztatásban,</w:t>
            </w:r>
          </w:p>
          <w:p w14:paraId="70C4AC4E" w14:textId="77777777" w:rsidR="009620A4" w:rsidRPr="009620A4" w:rsidRDefault="009620A4" w:rsidP="009620A4">
            <w:pPr>
              <w:shd w:val="clear" w:color="auto" w:fill="FFFFFF"/>
              <w:spacing w:line="405" w:lineRule="atLeast"/>
              <w:ind w:firstLine="240"/>
              <w:rPr>
                <w:rFonts w:cstheme="minorHAnsi"/>
                <w:color w:val="474747"/>
              </w:rPr>
            </w:pPr>
            <w:r w:rsidRPr="009620A4">
              <w:rPr>
                <w:rFonts w:cstheme="minorHAnsi"/>
                <w:i/>
                <w:iCs/>
                <w:color w:val="474747"/>
              </w:rPr>
              <w:t>b) </w:t>
            </w:r>
            <w:r w:rsidRPr="009620A4">
              <w:rPr>
                <w:rFonts w:cstheme="minorHAnsi"/>
                <w:color w:val="474747"/>
              </w:rPr>
              <w:t>ellenőrzik a projektfeladat megvalósításának lépéseit, és rögzítik azok eredményeit,</w:t>
            </w:r>
          </w:p>
          <w:p w14:paraId="44132AF7" w14:textId="77777777" w:rsidR="009620A4" w:rsidRPr="009620A4" w:rsidRDefault="009620A4" w:rsidP="009620A4">
            <w:pPr>
              <w:shd w:val="clear" w:color="auto" w:fill="FFFFFF"/>
              <w:spacing w:line="405" w:lineRule="atLeast"/>
              <w:ind w:firstLine="240"/>
              <w:rPr>
                <w:rFonts w:cstheme="minorHAnsi"/>
                <w:color w:val="474747"/>
              </w:rPr>
            </w:pPr>
            <w:r w:rsidRPr="009620A4">
              <w:rPr>
                <w:rFonts w:cstheme="minorHAnsi"/>
                <w:i/>
                <w:iCs/>
                <w:color w:val="474747"/>
              </w:rPr>
              <w:t>c) </w:t>
            </w:r>
            <w:r w:rsidRPr="009620A4">
              <w:rPr>
                <w:rFonts w:cstheme="minorHAnsi"/>
                <w:color w:val="474747"/>
              </w:rPr>
              <w:t>a </w:t>
            </w:r>
            <w:r w:rsidRPr="009620A4">
              <w:rPr>
                <w:rFonts w:cstheme="minorHAnsi"/>
                <w:i/>
                <w:iCs/>
                <w:color w:val="474747"/>
              </w:rPr>
              <w:t>b) </w:t>
            </w:r>
            <w:r w:rsidRPr="009620A4">
              <w:rPr>
                <w:rFonts w:cstheme="minorHAnsi"/>
                <w:color w:val="474747"/>
              </w:rPr>
              <w:t>pont szerinti adatok és információk alapján elvégzik az értékelést, valamint</w:t>
            </w:r>
          </w:p>
          <w:p w14:paraId="2E641EAC" w14:textId="77777777" w:rsidR="009620A4" w:rsidRPr="009620A4" w:rsidRDefault="009620A4" w:rsidP="009620A4">
            <w:pPr>
              <w:shd w:val="clear" w:color="auto" w:fill="FFFFFF"/>
              <w:spacing w:line="405" w:lineRule="atLeast"/>
              <w:ind w:firstLine="240"/>
              <w:rPr>
                <w:rFonts w:cstheme="minorHAnsi"/>
                <w:color w:val="474747"/>
              </w:rPr>
            </w:pPr>
            <w:r w:rsidRPr="009620A4">
              <w:rPr>
                <w:rFonts w:cstheme="minorHAnsi"/>
                <w:i/>
                <w:iCs/>
                <w:color w:val="474747"/>
              </w:rPr>
              <w:lastRenderedPageBreak/>
              <w:t>d) </w:t>
            </w:r>
            <w:r w:rsidRPr="009620A4">
              <w:rPr>
                <w:rFonts w:cstheme="minorHAnsi"/>
                <w:color w:val="474747"/>
              </w:rPr>
              <w:t xml:space="preserve">az értékelési folyamat eredményét bemutató és a javasolt érdemjegyet tartalmazó dokumentációt a vizsgafelügyelő általi ellenjegyzést követően továbbítják az akkreditált szakképzési </w:t>
            </w:r>
            <w:proofErr w:type="spellStart"/>
            <w:r w:rsidRPr="009620A4">
              <w:rPr>
                <w:rFonts w:cstheme="minorHAnsi"/>
                <w:color w:val="474747"/>
              </w:rPr>
              <w:t>vizsgaközpont</w:t>
            </w:r>
            <w:proofErr w:type="spellEnd"/>
            <w:r w:rsidRPr="009620A4">
              <w:rPr>
                <w:rFonts w:cstheme="minorHAnsi"/>
                <w:color w:val="474747"/>
              </w:rPr>
              <w:t xml:space="preserve"> vezetőjének.</w:t>
            </w:r>
          </w:p>
          <w:p w14:paraId="7A1A8E89" w14:textId="7128F661" w:rsidR="00A76FA2" w:rsidRDefault="00A76FA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279"/>
              <w:rPr>
                <w:b/>
                <w:color w:val="000000"/>
              </w:rPr>
            </w:pPr>
          </w:p>
        </w:tc>
      </w:tr>
      <w:tr w:rsidR="00A76FA2" w14:paraId="4B72B447" w14:textId="77777777">
        <w:tc>
          <w:tcPr>
            <w:tcW w:w="1980" w:type="dxa"/>
            <w:shd w:val="clear" w:color="auto" w:fill="D9D9D9"/>
            <w:vAlign w:val="center"/>
          </w:tcPr>
          <w:p w14:paraId="58EF0FAC" w14:textId="6F17F0BF" w:rsidR="00A76FA2" w:rsidRDefault="00A46C4F">
            <w:pPr>
              <w:spacing w:line="240" w:lineRule="auto"/>
              <w:ind w:left="37" w:right="40"/>
              <w:jc w:val="center"/>
            </w:pPr>
            <w:bookmarkStart w:id="4" w:name="_heading=h.tyjcwt" w:colFirst="0" w:colLast="0"/>
            <w:bookmarkEnd w:id="4"/>
            <w:r>
              <w:lastRenderedPageBreak/>
              <w:t xml:space="preserve">A </w:t>
            </w:r>
            <w:r w:rsidR="009620A4">
              <w:t>vizsgabizottsági tagi ada</w:t>
            </w:r>
            <w:r>
              <w:t>tbázisba kerülés feltételei:</w:t>
            </w:r>
          </w:p>
        </w:tc>
        <w:tc>
          <w:tcPr>
            <w:tcW w:w="7770" w:type="dxa"/>
            <w:shd w:val="clear" w:color="auto" w:fill="auto"/>
            <w:vAlign w:val="center"/>
          </w:tcPr>
          <w:p w14:paraId="66392514" w14:textId="77777777" w:rsidR="00A76FA2" w:rsidRDefault="00A46C4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279"/>
            </w:pPr>
            <w:r>
              <w:rPr>
                <w:color w:val="000000"/>
              </w:rPr>
              <w:t>A vizsgán megszerezhető szakma oktatásához jogszabályban előírt feltételeknek való megfelelés.</w:t>
            </w:r>
          </w:p>
          <w:p w14:paraId="39506A2D" w14:textId="77777777" w:rsidR="00A76FA2" w:rsidRDefault="00A46C4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279"/>
            </w:pPr>
            <w:r>
              <w:rPr>
                <w:color w:val="000000"/>
              </w:rPr>
              <w:t>Minimum 3 év szakmai (oktatói vagy szakmában töltött idő) tapasztalat.</w:t>
            </w:r>
          </w:p>
          <w:p w14:paraId="5D060821" w14:textId="77777777" w:rsidR="00A76FA2" w:rsidRDefault="00A46C4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279"/>
            </w:pPr>
            <w:r>
              <w:rPr>
                <w:color w:val="000000"/>
              </w:rPr>
              <w:t>Adatkezelési nyilatkozat, pártatlansági nyilatkozat, összeférhetetlenségi nyilatkozat, titoktartási nyilatkozat elfogadása a jelentkezéssel egyidejűleg.</w:t>
            </w:r>
          </w:p>
        </w:tc>
      </w:tr>
      <w:tr w:rsidR="00A76FA2" w14:paraId="3319B1B6" w14:textId="77777777">
        <w:tc>
          <w:tcPr>
            <w:tcW w:w="1980" w:type="dxa"/>
            <w:shd w:val="clear" w:color="auto" w:fill="D9D9D9"/>
            <w:vAlign w:val="center"/>
          </w:tcPr>
          <w:p w14:paraId="0A7ADCEA" w14:textId="77777777" w:rsidR="00A76FA2" w:rsidRDefault="00A46C4F">
            <w:pPr>
              <w:spacing w:line="240" w:lineRule="auto"/>
              <w:ind w:left="37" w:right="40"/>
              <w:jc w:val="center"/>
            </w:pPr>
            <w:r>
              <w:t>Az aktuális vizsgára történő megbízás feltétele</w:t>
            </w:r>
          </w:p>
        </w:tc>
        <w:tc>
          <w:tcPr>
            <w:tcW w:w="7770" w:type="dxa"/>
            <w:shd w:val="clear" w:color="auto" w:fill="auto"/>
            <w:vAlign w:val="center"/>
          </w:tcPr>
          <w:p w14:paraId="2679BDAC" w14:textId="77777777" w:rsidR="00A76FA2" w:rsidRDefault="00A46C4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279"/>
            </w:pPr>
            <w:r>
              <w:rPr>
                <w:color w:val="000000"/>
              </w:rPr>
              <w:t>A vizsgázó szakmai vizsgára történő felkészítésében nem vett részt, nem hozzátartozója a vizsgázónak.</w:t>
            </w:r>
          </w:p>
          <w:p w14:paraId="276E3FF6" w14:textId="77777777" w:rsidR="00A76FA2" w:rsidRDefault="00A46C4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279"/>
            </w:pPr>
            <w:r>
              <w:rPr>
                <w:color w:val="000000"/>
              </w:rPr>
              <w:t>Megbízása időpontjában a vizsgán megszerezhető szakma tekintetében rendszeres oktatási tevékenységet folytat. (ezt kérésre a foglalkoztatási formának megfelelő dokumentummal igazolni szükséges)</w:t>
            </w:r>
          </w:p>
          <w:p w14:paraId="4B9876FD" w14:textId="77777777" w:rsidR="00A76FA2" w:rsidRDefault="00A46C4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279"/>
            </w:pPr>
            <w:r>
              <w:rPr>
                <w:color w:val="000000"/>
              </w:rPr>
              <w:t>Képesítő vizsgára történő megbízás esetén a szakmai felkészítésben való részvétel, valamint a rendszeres oktatói tevékenység hiánya nem minden esetben lesz kizáró oka felkérésnek.</w:t>
            </w:r>
          </w:p>
        </w:tc>
      </w:tr>
    </w:tbl>
    <w:p w14:paraId="7BC358DF" w14:textId="77777777" w:rsidR="00A76FA2" w:rsidRDefault="00A76FA2"/>
    <w:p w14:paraId="4EE6D902" w14:textId="77777777" w:rsidR="00A76FA2" w:rsidRDefault="00A46C4F">
      <w:r>
        <w:t>A pályázati adatlap és a hozzá tartozó dokumentumok megfelelő kitöltéséhez az alábbiak szükségesek:</w:t>
      </w:r>
    </w:p>
    <w:p w14:paraId="092010B3" w14:textId="77777777" w:rsidR="00A76FA2" w:rsidRDefault="00A46C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 pályázó </w:t>
      </w:r>
      <w:proofErr w:type="spellStart"/>
      <w:r>
        <w:rPr>
          <w:color w:val="000000"/>
        </w:rPr>
        <w:t>teljeskörűen</w:t>
      </w:r>
      <w:proofErr w:type="spellEnd"/>
      <w:r>
        <w:rPr>
          <w:color w:val="000000"/>
        </w:rPr>
        <w:t xml:space="preserve"> kitölti az adatbázisba való felvételhez szükséges pályázati adatlapot, hiánytalanul benyújtja a megadott dokumentumokat és elfogadja a szükséges nyilatkozatokat.</w:t>
      </w:r>
    </w:p>
    <w:p w14:paraId="2E2D56E1" w14:textId="77777777" w:rsidR="00A76FA2" w:rsidRDefault="00A46C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 szakmai önéletrajzban és pályázati adatlap megfelelő pontjában a pályázó térjen ki valamennyi korábbi munkatapasztalatára, a szakterületen eltöltött időkre is, különösen a pályázott képzési területre vonatkozó kompetencia alátámasztott és megfelelő igazolására. Kérjük, jelezze azt is, ha van online vizsgáztatási tapasztalata.</w:t>
      </w:r>
    </w:p>
    <w:p w14:paraId="1C6AC3E4" w14:textId="77777777" w:rsidR="00A76FA2" w:rsidRDefault="00A46C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 pályázó valamennyi képzettségét igazoló dokumentumát benyújtja, tehát nem kizárólag a legmagasabb iskolai végzettség igazolását. Amennyiben több területen is rendelkezik szakmai ismerettel, úgy célszerű valamennyi diploma, oklevél, tanúsítvány, munkatapasztalat megadása és megküldése.</w:t>
      </w:r>
    </w:p>
    <w:p w14:paraId="46E9C69D" w14:textId="77777777" w:rsidR="00A76FA2" w:rsidRDefault="00A46C4F">
      <w:r>
        <w:t xml:space="preserve">Hiányos pályázati dokumentáció beérkezése esetén a Vizsgaközpont e-mailben tájékoztatást küld a pályázatot benyújtó részére a hiányzó, </w:t>
      </w:r>
      <w:proofErr w:type="spellStart"/>
      <w:r>
        <w:t>pótolandó</w:t>
      </w:r>
      <w:proofErr w:type="spellEnd"/>
      <w:r>
        <w:t xml:space="preserve"> dokumentumok felsorolásával, és határidő közlésével egy alkalommal lehetőséget teremt annak utólagos megküldésére.</w:t>
      </w:r>
    </w:p>
    <w:p w14:paraId="462DA8F2" w14:textId="77777777" w:rsidR="00E014CA" w:rsidRDefault="00A46C4F" w:rsidP="00E014CA">
      <w:pPr>
        <w:spacing w:before="280"/>
        <w:ind w:right="425"/>
        <w:jc w:val="left"/>
        <w:rPr>
          <w:b/>
        </w:rPr>
      </w:pPr>
      <w:r>
        <w:rPr>
          <w:b/>
        </w:rPr>
        <w:t>A pályázat benyújtásának határideje és módja:</w:t>
      </w:r>
    </w:p>
    <w:p w14:paraId="5F8914F6" w14:textId="638A2801" w:rsidR="00A76FA2" w:rsidRPr="00E014CA" w:rsidRDefault="00A46C4F" w:rsidP="00E014CA">
      <w:pPr>
        <w:spacing w:after="280"/>
        <w:ind w:right="425"/>
        <w:jc w:val="left"/>
        <w:rPr>
          <w:b/>
        </w:rPr>
      </w:pPr>
      <w:r>
        <w:t>A pályázónak a felhívás mellékleteként megjelentetett pályázati adatlapot, illetve a pályázati adatlaphoz tartozó kötelező mellékleteket postai vagy elektronikus úton kell benyújtania:</w:t>
      </w:r>
    </w:p>
    <w:p w14:paraId="0228759C" w14:textId="77777777" w:rsidR="00A76FA2" w:rsidRDefault="00A46C4F">
      <w:r>
        <w:t>Postai úton:</w:t>
      </w:r>
    </w:p>
    <w:p w14:paraId="6534808A" w14:textId="77777777" w:rsidR="00A76FA2" w:rsidRDefault="00A46C4F">
      <w:pPr>
        <w:ind w:left="720"/>
      </w:pPr>
      <w:r>
        <w:t xml:space="preserve">PERFEKT Vizsgaközpont Nonprofit Kft. </w:t>
      </w:r>
    </w:p>
    <w:p w14:paraId="2A34280C" w14:textId="57176C38" w:rsidR="00A76FA2" w:rsidRDefault="00E014CA">
      <w:pPr>
        <w:ind w:left="720"/>
      </w:pPr>
      <w:r>
        <w:t>7623 Pécs, Tüzér utca 13.</w:t>
      </w:r>
    </w:p>
    <w:p w14:paraId="2DF10CC8" w14:textId="77777777" w:rsidR="00A76FA2" w:rsidRDefault="00A76FA2"/>
    <w:p w14:paraId="138425E2" w14:textId="77777777" w:rsidR="00A76FA2" w:rsidRDefault="00A46C4F">
      <w:r>
        <w:lastRenderedPageBreak/>
        <w:t xml:space="preserve">Elektronikus úton: </w:t>
      </w:r>
    </w:p>
    <w:p w14:paraId="4FADFEAE" w14:textId="77777777" w:rsidR="00A76FA2" w:rsidRDefault="00A46C4F">
      <w:pPr>
        <w:ind w:firstLine="720"/>
      </w:pPr>
      <w:r>
        <w:t>info@perfektvizsgakozpont.hu</w:t>
      </w:r>
    </w:p>
    <w:p w14:paraId="61104029" w14:textId="77777777" w:rsidR="00A76FA2" w:rsidRDefault="00A76FA2"/>
    <w:p w14:paraId="477A54C3" w14:textId="77777777" w:rsidR="00A76FA2" w:rsidRDefault="00A46C4F">
      <w:bookmarkStart w:id="5" w:name="_heading=h.3dy6vkm" w:colFirst="0" w:colLast="0"/>
      <w:bookmarkEnd w:id="5"/>
      <w:r>
        <w:t xml:space="preserve">A pályázat benyújtása során a Vizsgaközpont elfogadja az AVDH, azaz Azonosításra Visszavezetett Dokumentum Hitelesítés szolgáltatás elektronikus aláírási lehetőséget is a pályázó pályázati anyagainak aláírására, amennyiben a szolgáltatást ügyfélkapun keresztüli azonosítással veszi igénybe. </w:t>
      </w:r>
    </w:p>
    <w:p w14:paraId="3B129DF3" w14:textId="77777777" w:rsidR="00A76FA2" w:rsidRDefault="00A46C4F">
      <w:bookmarkStart w:id="6" w:name="_heading=h.1t3h5sf" w:colFirst="0" w:colLast="0"/>
      <w:bookmarkEnd w:id="6"/>
      <w:r>
        <w:t xml:space="preserve">Az AVDH felhasználói tájékoztató itt megtekinthető: </w:t>
      </w:r>
      <w:hyperlink r:id="rId17">
        <w:r>
          <w:rPr>
            <w:color w:val="0563C1"/>
            <w:u w:val="single"/>
          </w:rPr>
          <w:t>HITELESÍTÉS (magyarorszag.hu)</w:t>
        </w:r>
      </w:hyperlink>
    </w:p>
    <w:p w14:paraId="54423656" w14:textId="77777777" w:rsidR="00A76FA2" w:rsidRDefault="00A76FA2"/>
    <w:p w14:paraId="54D2EF8B" w14:textId="77777777" w:rsidR="00A76FA2" w:rsidRDefault="00A46C4F">
      <w:pPr>
        <w:spacing w:line="240" w:lineRule="auto"/>
        <w:ind w:right="0"/>
        <w:rPr>
          <w:color w:val="000000"/>
        </w:rPr>
      </w:pPr>
      <w:r>
        <w:rPr>
          <w:color w:val="000000"/>
        </w:rPr>
        <w:t>A benyújtott pályázatok elbírálása a benyújtási határidőt követő 30 nap. </w:t>
      </w:r>
    </w:p>
    <w:p w14:paraId="3B3C9604" w14:textId="77777777" w:rsidR="00A76FA2" w:rsidRDefault="00A76FA2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14:paraId="1E53EE39" w14:textId="77777777" w:rsidR="00A76FA2" w:rsidRDefault="00A46C4F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A benyújtott pályázati anyag elbírálásának eredményéről a jelentkezők a pályázati lapon megadott e-mail címre kapnak értesítést.</w:t>
      </w:r>
    </w:p>
    <w:sectPr w:rsidR="00A76FA2">
      <w:headerReference w:type="default" r:id="rId18"/>
      <w:footerReference w:type="default" r:id="rId19"/>
      <w:pgSz w:w="11907" w:h="16840"/>
      <w:pgMar w:top="2226" w:right="1134" w:bottom="1418" w:left="993" w:header="708" w:footer="4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8B1EF" w14:textId="77777777" w:rsidR="005B66FF" w:rsidRDefault="005B66FF">
      <w:pPr>
        <w:spacing w:line="240" w:lineRule="auto"/>
      </w:pPr>
      <w:r>
        <w:separator/>
      </w:r>
    </w:p>
  </w:endnote>
  <w:endnote w:type="continuationSeparator" w:id="0">
    <w:p w14:paraId="71EE29B7" w14:textId="77777777" w:rsidR="005B66FF" w:rsidRDefault="005B6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17F83" w14:textId="77777777" w:rsidR="00A76FA2" w:rsidRDefault="00A76FA2"/>
  <w:tbl>
    <w:tblPr>
      <w:tblStyle w:val="aa"/>
      <w:tblW w:w="9781" w:type="dxa"/>
      <w:tblInd w:w="-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5529"/>
      <w:gridCol w:w="2409"/>
      <w:gridCol w:w="1843"/>
    </w:tblGrid>
    <w:tr w:rsidR="00A76FA2" w14:paraId="54802B9A" w14:textId="77777777">
      <w:trPr>
        <w:cantSplit/>
        <w:trHeight w:val="422"/>
      </w:trPr>
      <w:tc>
        <w:tcPr>
          <w:tcW w:w="5529" w:type="dxa"/>
          <w:vAlign w:val="center"/>
        </w:tcPr>
        <w:p w14:paraId="2945B8F5" w14:textId="53D80F2F" w:rsidR="00A76FA2" w:rsidRDefault="00A46C4F">
          <w:pPr>
            <w:ind w:right="0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Pályázati felhívás</w:t>
          </w:r>
          <w:r w:rsidR="00E014CA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Vizsgabizottsági tagi névjegyzék kialakításához</w:t>
          </w:r>
        </w:p>
      </w:tc>
      <w:tc>
        <w:tcPr>
          <w:tcW w:w="2409" w:type="dxa"/>
          <w:vAlign w:val="center"/>
        </w:tcPr>
        <w:p w14:paraId="72D545D9" w14:textId="062E8404" w:rsidR="00A76FA2" w:rsidRDefault="009C4E85">
          <w:pPr>
            <w:rPr>
              <w:b/>
              <w:sz w:val="20"/>
              <w:szCs w:val="20"/>
            </w:rPr>
          </w:pPr>
          <w:r>
            <w:rPr>
              <w:sz w:val="20"/>
              <w:szCs w:val="20"/>
            </w:rPr>
            <w:t>2</w:t>
          </w:r>
          <w:r w:rsidR="00A46C4F">
            <w:rPr>
              <w:sz w:val="20"/>
              <w:szCs w:val="20"/>
            </w:rPr>
            <w:t>. kiadás / 202</w:t>
          </w:r>
          <w:r>
            <w:rPr>
              <w:sz w:val="20"/>
              <w:szCs w:val="20"/>
            </w:rPr>
            <w:t>4.07.01</w:t>
          </w:r>
          <w:r w:rsidR="00A46C4F">
            <w:rPr>
              <w:sz w:val="20"/>
              <w:szCs w:val="20"/>
            </w:rPr>
            <w:t>.</w:t>
          </w:r>
        </w:p>
      </w:tc>
      <w:tc>
        <w:tcPr>
          <w:tcW w:w="1843" w:type="dxa"/>
          <w:vAlign w:val="center"/>
        </w:tcPr>
        <w:p w14:paraId="7AE59488" w14:textId="77777777" w:rsidR="00A76FA2" w:rsidRDefault="00A46C4F">
          <w:pPr>
            <w:rPr>
              <w:b/>
              <w:sz w:val="20"/>
              <w:szCs w:val="20"/>
            </w:rPr>
          </w:pPr>
          <w:r>
            <w:rPr>
              <w:sz w:val="20"/>
              <w:szCs w:val="20"/>
            </w:rPr>
            <w:t>Oldalszám:</w:t>
          </w:r>
          <w:r>
            <w:rPr>
              <w:b/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54159912" w14:textId="77777777" w:rsidR="00A76FA2" w:rsidRDefault="00A76F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F1D87" w14:textId="77777777" w:rsidR="005B66FF" w:rsidRDefault="005B66FF">
      <w:pPr>
        <w:spacing w:line="240" w:lineRule="auto"/>
      </w:pPr>
      <w:r>
        <w:separator/>
      </w:r>
    </w:p>
  </w:footnote>
  <w:footnote w:type="continuationSeparator" w:id="0">
    <w:p w14:paraId="4FD0AB36" w14:textId="77777777" w:rsidR="005B66FF" w:rsidRDefault="005B66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32" w:type="dxa"/>
      <w:tblInd w:w="-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42"/>
      <w:gridCol w:w="5680"/>
      <w:gridCol w:w="2410"/>
    </w:tblGrid>
    <w:tr w:rsidR="00E014CA" w14:paraId="20948B70" w14:textId="77777777" w:rsidTr="00D919DB">
      <w:trPr>
        <w:cantSplit/>
        <w:trHeight w:val="1131"/>
      </w:trPr>
      <w:tc>
        <w:tcPr>
          <w:tcW w:w="2042" w:type="dxa"/>
          <w:shd w:val="clear" w:color="auto" w:fill="auto"/>
          <w:vAlign w:val="center"/>
        </w:tcPr>
        <w:p w14:paraId="312FA6BA" w14:textId="77777777" w:rsidR="00E014CA" w:rsidRDefault="00E014CA" w:rsidP="00E014CA">
          <w:pPr>
            <w:rPr>
              <w:sz w:val="32"/>
              <w:szCs w:val="32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7DB5FF22" wp14:editId="516F2F23">
                <wp:simplePos x="0" y="0"/>
                <wp:positionH relativeFrom="column">
                  <wp:posOffset>258445</wp:posOffset>
                </wp:positionH>
                <wp:positionV relativeFrom="paragraph">
                  <wp:posOffset>0</wp:posOffset>
                </wp:positionV>
                <wp:extent cx="695325" cy="687070"/>
                <wp:effectExtent l="0" t="0" r="0" b="0"/>
                <wp:wrapNone/>
                <wp:docPr id="2" name="Kép 2" descr="A képen szöveg, Betűtípus, tervezés látható&#10;&#10;Automatikusan generált leírá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ép 2" descr="A képen szöveg, Betűtípus, tervezés látható&#10;&#10;Automatikusan generált leírás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6870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80" w:type="dxa"/>
          <w:shd w:val="clear" w:color="auto" w:fill="auto"/>
          <w:vAlign w:val="center"/>
        </w:tcPr>
        <w:p w14:paraId="1B5C9ACA" w14:textId="77777777" w:rsidR="00E014CA" w:rsidRDefault="00E014CA" w:rsidP="00E014CA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PÁLYÁZATI FELHÍVÁS</w:t>
          </w:r>
        </w:p>
        <w:p w14:paraId="0C1BF6B4" w14:textId="6BCB167F" w:rsidR="00E014CA" w:rsidRDefault="00E014CA" w:rsidP="00E014CA">
          <w:pPr>
            <w:jc w:val="center"/>
            <w:rPr>
              <w:b/>
            </w:rPr>
          </w:pPr>
          <w:r>
            <w:rPr>
              <w:b/>
              <w:sz w:val="24"/>
              <w:szCs w:val="24"/>
            </w:rPr>
            <w:t>VIZSGABIZOTTSÁGI TAGOKNAK</w:t>
          </w:r>
        </w:p>
      </w:tc>
      <w:tc>
        <w:tcPr>
          <w:tcW w:w="2410" w:type="dxa"/>
          <w:shd w:val="clear" w:color="auto" w:fill="auto"/>
          <w:vAlign w:val="center"/>
        </w:tcPr>
        <w:p w14:paraId="27D415A8" w14:textId="77777777" w:rsidR="00E014CA" w:rsidRDefault="00E014CA" w:rsidP="00E014CA">
          <w:pPr>
            <w:jc w:val="center"/>
            <w:rPr>
              <w:b/>
            </w:rPr>
          </w:pPr>
          <w:r>
            <w:rPr>
              <w:b/>
            </w:rPr>
            <w:t>Nyilvántartási szám:</w:t>
          </w:r>
        </w:p>
        <w:p w14:paraId="0E4FA5B3" w14:textId="26EAAA6E" w:rsidR="00E014CA" w:rsidRDefault="00E014CA" w:rsidP="00E014CA">
          <w:pPr>
            <w:jc w:val="center"/>
            <w:rPr>
              <w:b/>
            </w:rPr>
          </w:pPr>
          <w:r>
            <w:rPr>
              <w:b/>
            </w:rPr>
            <w:t>V-</w:t>
          </w:r>
          <w:r>
            <w:rPr>
              <w:b/>
            </w:rPr>
            <w:t>03-02</w:t>
          </w:r>
        </w:p>
      </w:tc>
    </w:tr>
  </w:tbl>
  <w:p w14:paraId="142B3722" w14:textId="6D1F817C" w:rsidR="00A76FA2" w:rsidRDefault="00A76FA2">
    <w:pPr>
      <w:rPr>
        <w:color w:val="00000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F2AA3"/>
    <w:multiLevelType w:val="multilevel"/>
    <w:tmpl w:val="B76C1D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912353"/>
    <w:multiLevelType w:val="multilevel"/>
    <w:tmpl w:val="E5A0B68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EE108A"/>
    <w:multiLevelType w:val="multilevel"/>
    <w:tmpl w:val="513275BC"/>
    <w:lvl w:ilvl="0">
      <w:start w:val="1"/>
      <w:numFmt w:val="bullet"/>
      <w:lvlText w:val="-"/>
      <w:lvlJc w:val="left"/>
      <w:pPr>
        <w:ind w:left="108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243358"/>
    <w:multiLevelType w:val="multilevel"/>
    <w:tmpl w:val="FDDCAACA"/>
    <w:lvl w:ilvl="0">
      <w:start w:val="1"/>
      <w:numFmt w:val="bullet"/>
      <w:lvlText w:val="-"/>
      <w:lvlJc w:val="left"/>
      <w:pPr>
        <w:ind w:left="360" w:hanging="360"/>
      </w:pPr>
      <w:rPr>
        <w:rFonts w:ascii="Tahoma" w:eastAsia="Tahoma" w:hAnsi="Tahoma" w:cs="Tahoma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91127E9"/>
    <w:multiLevelType w:val="multilevel"/>
    <w:tmpl w:val="C5FC0AB6"/>
    <w:lvl w:ilvl="0">
      <w:start w:val="1"/>
      <w:numFmt w:val="bullet"/>
      <w:lvlText w:val="-"/>
      <w:lvlJc w:val="left"/>
      <w:pPr>
        <w:ind w:left="360" w:hanging="360"/>
      </w:pPr>
      <w:rPr>
        <w:rFonts w:ascii="Tahoma" w:eastAsia="Tahoma" w:hAnsi="Tahoma" w:cs="Tahoma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BBA195A"/>
    <w:multiLevelType w:val="multilevel"/>
    <w:tmpl w:val="71F09FE2"/>
    <w:lvl w:ilvl="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0A718BC"/>
    <w:multiLevelType w:val="multilevel"/>
    <w:tmpl w:val="510CAC24"/>
    <w:lvl w:ilvl="0">
      <w:start w:val="1"/>
      <w:numFmt w:val="bullet"/>
      <w:lvlText w:val="-"/>
      <w:lvlJc w:val="left"/>
      <w:pPr>
        <w:ind w:left="360" w:hanging="360"/>
      </w:pPr>
      <w:rPr>
        <w:rFonts w:ascii="Tahoma" w:eastAsia="Tahoma" w:hAnsi="Tahoma" w:cs="Tahoma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965426198">
    <w:abstractNumId w:val="5"/>
  </w:num>
  <w:num w:numId="2" w16cid:durableId="1618096383">
    <w:abstractNumId w:val="0"/>
  </w:num>
  <w:num w:numId="3" w16cid:durableId="398213840">
    <w:abstractNumId w:val="2"/>
  </w:num>
  <w:num w:numId="4" w16cid:durableId="863053709">
    <w:abstractNumId w:val="1"/>
  </w:num>
  <w:num w:numId="5" w16cid:durableId="1871528585">
    <w:abstractNumId w:val="6"/>
  </w:num>
  <w:num w:numId="6" w16cid:durableId="1093932934">
    <w:abstractNumId w:val="3"/>
  </w:num>
  <w:num w:numId="7" w16cid:durableId="752312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FA2"/>
    <w:rsid w:val="0004209A"/>
    <w:rsid w:val="0015573F"/>
    <w:rsid w:val="002F50F3"/>
    <w:rsid w:val="00301108"/>
    <w:rsid w:val="00375819"/>
    <w:rsid w:val="0046357D"/>
    <w:rsid w:val="005246AB"/>
    <w:rsid w:val="005B66FF"/>
    <w:rsid w:val="005F27FC"/>
    <w:rsid w:val="009620A4"/>
    <w:rsid w:val="009C4E85"/>
    <w:rsid w:val="009F6794"/>
    <w:rsid w:val="00A46C4F"/>
    <w:rsid w:val="00A76FA2"/>
    <w:rsid w:val="00B600FF"/>
    <w:rsid w:val="00B9146B"/>
    <w:rsid w:val="00BA558C"/>
    <w:rsid w:val="00DF2A2F"/>
    <w:rsid w:val="00E0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3135"/>
  <w15:docId w15:val="{B34395E1-4398-4CE6-8DF6-4D043005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line="276" w:lineRule="auto"/>
        <w:ind w:right="42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4633"/>
    <w:rPr>
      <w:lang w:eastAsia="en-US"/>
    </w:rPr>
  </w:style>
  <w:style w:type="paragraph" w:styleId="Cmsor1">
    <w:name w:val="heading 1"/>
    <w:basedOn w:val="Norml"/>
    <w:next w:val="Norml"/>
    <w:qFormat/>
    <w:rsid w:val="00D34633"/>
    <w:pPr>
      <w:ind w:right="0"/>
      <w:jc w:val="center"/>
      <w:outlineLvl w:val="0"/>
    </w:pPr>
    <w:rPr>
      <w:rFonts w:asciiTheme="majorHAnsi" w:hAnsiTheme="majorHAnsi" w:cstheme="majorHAnsi"/>
      <w:b/>
      <w:sz w:val="28"/>
    </w:rPr>
  </w:style>
  <w:style w:type="paragraph" w:styleId="Cmsor2">
    <w:name w:val="heading 2"/>
    <w:basedOn w:val="Norml"/>
    <w:next w:val="Norml"/>
    <w:qFormat/>
    <w:pPr>
      <w:spacing w:before="120"/>
      <w:outlineLvl w:val="1"/>
    </w:pPr>
    <w:rPr>
      <w:rFonts w:ascii="Arial" w:hAnsi="Arial"/>
      <w:b/>
    </w:rPr>
  </w:style>
  <w:style w:type="paragraph" w:styleId="Cmsor3">
    <w:name w:val="heading 3"/>
    <w:basedOn w:val="Norml"/>
    <w:next w:val="Normlbehzs"/>
    <w:qFormat/>
    <w:pPr>
      <w:ind w:left="360"/>
      <w:outlineLvl w:val="2"/>
    </w:pPr>
    <w:rPr>
      <w:b/>
    </w:rPr>
  </w:style>
  <w:style w:type="paragraph" w:styleId="Cmsor4">
    <w:name w:val="heading 4"/>
    <w:basedOn w:val="Norml"/>
    <w:next w:val="Normlbehzs"/>
    <w:qFormat/>
    <w:pPr>
      <w:ind w:left="360"/>
      <w:outlineLvl w:val="3"/>
    </w:pPr>
    <w:rPr>
      <w:u w:val="single"/>
    </w:rPr>
  </w:style>
  <w:style w:type="paragraph" w:styleId="Cmsor5">
    <w:name w:val="heading 5"/>
    <w:basedOn w:val="Norml"/>
    <w:next w:val="Normlbehzs"/>
    <w:qFormat/>
    <w:pPr>
      <w:ind w:left="720"/>
      <w:outlineLvl w:val="4"/>
    </w:pPr>
    <w:rPr>
      <w:b/>
      <w:sz w:val="20"/>
    </w:rPr>
  </w:style>
  <w:style w:type="paragraph" w:styleId="Cmsor6">
    <w:name w:val="heading 6"/>
    <w:basedOn w:val="Norml"/>
    <w:next w:val="Normlbehzs"/>
    <w:qFormat/>
    <w:pPr>
      <w:ind w:left="720"/>
      <w:outlineLvl w:val="5"/>
    </w:pPr>
    <w:rPr>
      <w:sz w:val="20"/>
      <w:u w:val="single"/>
    </w:rPr>
  </w:style>
  <w:style w:type="paragraph" w:styleId="Cmsor7">
    <w:name w:val="heading 7"/>
    <w:basedOn w:val="Norml"/>
    <w:next w:val="Normlbehzs"/>
    <w:qFormat/>
    <w:pPr>
      <w:ind w:left="720"/>
      <w:outlineLvl w:val="6"/>
    </w:pPr>
    <w:rPr>
      <w:i/>
      <w:sz w:val="20"/>
    </w:rPr>
  </w:style>
  <w:style w:type="paragraph" w:styleId="Cmsor8">
    <w:name w:val="heading 8"/>
    <w:basedOn w:val="Norml"/>
    <w:next w:val="Normlbehzs"/>
    <w:qFormat/>
    <w:pPr>
      <w:ind w:left="720"/>
      <w:outlineLvl w:val="7"/>
    </w:pPr>
    <w:rPr>
      <w:i/>
      <w:sz w:val="20"/>
    </w:rPr>
  </w:style>
  <w:style w:type="paragraph" w:styleId="Cmsor9">
    <w:name w:val="heading 9"/>
    <w:basedOn w:val="Norml"/>
    <w:next w:val="Normlbehzs"/>
    <w:qFormat/>
    <w:pPr>
      <w:ind w:left="720"/>
      <w:outlineLvl w:val="8"/>
    </w:pPr>
    <w:rPr>
      <w:i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Jegyzethivatkozs">
    <w:name w:val="annotation reference"/>
    <w:semiHidden/>
    <w:rPr>
      <w:sz w:val="16"/>
    </w:rPr>
  </w:style>
  <w:style w:type="paragraph" w:styleId="Jegyzetszveg">
    <w:name w:val="annotation text"/>
    <w:basedOn w:val="Norml"/>
    <w:semiHidden/>
    <w:rPr>
      <w:sz w:val="20"/>
    </w:rPr>
  </w:style>
  <w:style w:type="paragraph" w:styleId="TJ8">
    <w:name w:val="toc 8"/>
    <w:basedOn w:val="Norml"/>
    <w:next w:val="Norml"/>
    <w:autoRedefine/>
    <w:semiHidden/>
    <w:pPr>
      <w:tabs>
        <w:tab w:val="left" w:leader="dot" w:pos="8646"/>
        <w:tab w:val="right" w:pos="9072"/>
      </w:tabs>
      <w:ind w:left="4961" w:right="850"/>
    </w:pPr>
  </w:style>
  <w:style w:type="paragraph" w:styleId="TJ7">
    <w:name w:val="toc 7"/>
    <w:basedOn w:val="Norml"/>
    <w:next w:val="Norml"/>
    <w:autoRedefine/>
    <w:semiHidden/>
    <w:pPr>
      <w:tabs>
        <w:tab w:val="left" w:leader="dot" w:pos="8646"/>
        <w:tab w:val="right" w:pos="9072"/>
      </w:tabs>
      <w:ind w:left="4253" w:right="850"/>
    </w:pPr>
  </w:style>
  <w:style w:type="paragraph" w:styleId="TJ6">
    <w:name w:val="toc 6"/>
    <w:basedOn w:val="Norml"/>
    <w:next w:val="Norml"/>
    <w:autoRedefine/>
    <w:semiHidden/>
    <w:pPr>
      <w:tabs>
        <w:tab w:val="left" w:leader="dot" w:pos="8646"/>
        <w:tab w:val="right" w:pos="9072"/>
      </w:tabs>
      <w:ind w:left="3544" w:right="850"/>
    </w:pPr>
  </w:style>
  <w:style w:type="paragraph" w:styleId="TJ5">
    <w:name w:val="toc 5"/>
    <w:basedOn w:val="Norml"/>
    <w:next w:val="Norml"/>
    <w:autoRedefine/>
    <w:semiHidden/>
    <w:pPr>
      <w:tabs>
        <w:tab w:val="left" w:leader="dot" w:pos="8646"/>
        <w:tab w:val="right" w:pos="9072"/>
      </w:tabs>
      <w:ind w:left="2835" w:right="850"/>
    </w:pPr>
  </w:style>
  <w:style w:type="paragraph" w:styleId="TJ4">
    <w:name w:val="toc 4"/>
    <w:basedOn w:val="Norml"/>
    <w:next w:val="Norml"/>
    <w:autoRedefine/>
    <w:semiHidden/>
    <w:pPr>
      <w:tabs>
        <w:tab w:val="left" w:leader="dot" w:pos="8646"/>
        <w:tab w:val="right" w:pos="9072"/>
      </w:tabs>
      <w:ind w:left="2126" w:right="850"/>
    </w:pPr>
  </w:style>
  <w:style w:type="paragraph" w:styleId="TJ3">
    <w:name w:val="toc 3"/>
    <w:basedOn w:val="Norml"/>
    <w:next w:val="Norml"/>
    <w:autoRedefine/>
    <w:semiHidden/>
    <w:pPr>
      <w:tabs>
        <w:tab w:val="left" w:leader="dot" w:pos="8646"/>
        <w:tab w:val="right" w:pos="9072"/>
      </w:tabs>
      <w:ind w:left="1418" w:right="850"/>
    </w:pPr>
  </w:style>
  <w:style w:type="paragraph" w:styleId="TJ2">
    <w:name w:val="toc 2"/>
    <w:basedOn w:val="Norml"/>
    <w:next w:val="Norml"/>
    <w:autoRedefine/>
    <w:semiHidden/>
    <w:pPr>
      <w:tabs>
        <w:tab w:val="left" w:leader="dot" w:pos="8646"/>
        <w:tab w:val="right" w:pos="9072"/>
      </w:tabs>
      <w:ind w:left="709" w:right="850"/>
    </w:pPr>
  </w:style>
  <w:style w:type="paragraph" w:styleId="TJ1">
    <w:name w:val="toc 1"/>
    <w:basedOn w:val="Norml"/>
    <w:next w:val="Norml"/>
    <w:autoRedefine/>
    <w:semiHidden/>
    <w:pPr>
      <w:tabs>
        <w:tab w:val="left" w:leader="dot" w:pos="8646"/>
        <w:tab w:val="right" w:pos="9072"/>
      </w:tabs>
      <w:ind w:right="850"/>
    </w:pPr>
  </w:style>
  <w:style w:type="paragraph" w:styleId="Trgymutat7">
    <w:name w:val="index 7"/>
    <w:basedOn w:val="Norml"/>
    <w:next w:val="Norml"/>
    <w:autoRedefine/>
    <w:semiHidden/>
    <w:pPr>
      <w:ind w:left="1698"/>
    </w:pPr>
  </w:style>
  <w:style w:type="paragraph" w:styleId="Trgymutat6">
    <w:name w:val="index 6"/>
    <w:basedOn w:val="Norml"/>
    <w:next w:val="Norml"/>
    <w:autoRedefine/>
    <w:semiHidden/>
    <w:pPr>
      <w:ind w:left="1415"/>
    </w:pPr>
  </w:style>
  <w:style w:type="paragraph" w:styleId="Trgymutat5">
    <w:name w:val="index 5"/>
    <w:basedOn w:val="Norml"/>
    <w:next w:val="Norml"/>
    <w:autoRedefine/>
    <w:semiHidden/>
    <w:pPr>
      <w:ind w:left="1132"/>
    </w:pPr>
  </w:style>
  <w:style w:type="paragraph" w:styleId="Trgymutat4">
    <w:name w:val="index 4"/>
    <w:basedOn w:val="Norml"/>
    <w:next w:val="Norml"/>
    <w:autoRedefine/>
    <w:semiHidden/>
    <w:pPr>
      <w:ind w:left="849"/>
    </w:pPr>
  </w:style>
  <w:style w:type="paragraph" w:styleId="Trgymutat3">
    <w:name w:val="index 3"/>
    <w:basedOn w:val="Norml"/>
    <w:next w:val="Norml"/>
    <w:autoRedefine/>
    <w:semiHidden/>
    <w:pPr>
      <w:ind w:left="566"/>
    </w:pPr>
  </w:style>
  <w:style w:type="paragraph" w:styleId="Trgymutat2">
    <w:name w:val="index 2"/>
    <w:basedOn w:val="Norml"/>
    <w:next w:val="Norml"/>
    <w:autoRedefine/>
    <w:semiHidden/>
    <w:pPr>
      <w:ind w:left="283"/>
    </w:pPr>
  </w:style>
  <w:style w:type="paragraph" w:styleId="Trgymutat1">
    <w:name w:val="index 1"/>
    <w:basedOn w:val="Norml"/>
    <w:next w:val="Norml"/>
    <w:autoRedefine/>
    <w:semiHidden/>
  </w:style>
  <w:style w:type="character" w:styleId="Sorszma">
    <w:name w:val="line number"/>
    <w:basedOn w:val="Bekezdsalapbettpusa"/>
  </w:style>
  <w:style w:type="paragraph" w:styleId="Trgymutatcm">
    <w:name w:val="index heading"/>
    <w:basedOn w:val="Norml"/>
    <w:next w:val="Trgymutat1"/>
    <w:semiHidden/>
  </w:style>
  <w:style w:type="paragraph" w:styleId="llb">
    <w:name w:val="footer"/>
    <w:aliases w:val="Élőláb1, Char"/>
    <w:basedOn w:val="Norml"/>
    <w:link w:val="llbChar"/>
    <w:pPr>
      <w:tabs>
        <w:tab w:val="center" w:pos="4819"/>
        <w:tab w:val="right" w:pos="9071"/>
      </w:tabs>
    </w:pPr>
  </w:style>
  <w:style w:type="paragraph" w:styleId="lfej">
    <w:name w:val="header"/>
    <w:aliases w:val="bekezdés1,fejléc1sor"/>
    <w:basedOn w:val="Norml"/>
    <w:link w:val="lfejChar"/>
    <w:uiPriority w:val="99"/>
    <w:pPr>
      <w:tabs>
        <w:tab w:val="center" w:pos="4819"/>
        <w:tab w:val="right" w:pos="9071"/>
      </w:tabs>
      <w:jc w:val="left"/>
    </w:pPr>
    <w:rPr>
      <w:sz w:val="26"/>
    </w:rPr>
  </w:style>
  <w:style w:type="character" w:styleId="Lbjegyzet-hivatkozs">
    <w:name w:val="footnote reference"/>
    <w:semiHidden/>
    <w:rPr>
      <w:position w:val="6"/>
      <w:sz w:val="16"/>
    </w:rPr>
  </w:style>
  <w:style w:type="paragraph" w:styleId="Lbjegyzetszveg">
    <w:name w:val="footnote text"/>
    <w:basedOn w:val="Norml"/>
    <w:semiHidden/>
    <w:rPr>
      <w:sz w:val="20"/>
    </w:rPr>
  </w:style>
  <w:style w:type="paragraph" w:styleId="Normlbehzs">
    <w:name w:val="Normal Indent"/>
    <w:basedOn w:val="Norml"/>
    <w:pPr>
      <w:ind w:left="720"/>
    </w:pPr>
  </w:style>
  <w:style w:type="character" w:styleId="Oldalszm">
    <w:name w:val="page number"/>
    <w:basedOn w:val="Bekezdsalapbettpusa"/>
  </w:style>
  <w:style w:type="paragraph" w:customStyle="1" w:styleId="alrs">
    <w:name w:val="aláírás"/>
    <w:basedOn w:val="Norml"/>
    <w:pPr>
      <w:tabs>
        <w:tab w:val="left" w:pos="5670"/>
      </w:tabs>
      <w:spacing w:before="1080"/>
      <w:jc w:val="left"/>
    </w:pPr>
    <w:rPr>
      <w:rFonts w:ascii="Arial" w:hAnsi="Arial"/>
      <w:b/>
      <w:sz w:val="26"/>
    </w:rPr>
  </w:style>
  <w:style w:type="paragraph" w:customStyle="1" w:styleId="alrs2">
    <w:name w:val="aláírás 2."/>
    <w:basedOn w:val="alrs"/>
    <w:pPr>
      <w:keepNext/>
      <w:tabs>
        <w:tab w:val="clear" w:pos="5670"/>
      </w:tabs>
      <w:spacing w:before="0"/>
      <w:ind w:left="5103"/>
      <w:jc w:val="center"/>
    </w:pPr>
    <w:rPr>
      <w:b w:val="0"/>
      <w:sz w:val="24"/>
    </w:rPr>
  </w:style>
  <w:style w:type="paragraph" w:customStyle="1" w:styleId="dvzlettel">
    <w:name w:val="üdvözlettel"/>
    <w:basedOn w:val="Norml"/>
    <w:pPr>
      <w:jc w:val="left"/>
    </w:pPr>
    <w:rPr>
      <w:rFonts w:ascii="Arial" w:hAnsi="Arial"/>
    </w:rPr>
  </w:style>
  <w:style w:type="table" w:styleId="Rcsostblzat">
    <w:name w:val="Table Grid"/>
    <w:basedOn w:val="Normltblzat"/>
    <w:rsid w:val="00F62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346FD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C1FA3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5B182E"/>
    <w:rPr>
      <w:szCs w:val="24"/>
    </w:rPr>
  </w:style>
  <w:style w:type="character" w:styleId="Hiperhivatkozs">
    <w:name w:val="Hyperlink"/>
    <w:basedOn w:val="Bekezdsalapbettpusa"/>
    <w:uiPriority w:val="99"/>
    <w:unhideWhenUsed/>
    <w:rsid w:val="00935A2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35A2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35A2D"/>
    <w:rPr>
      <w:color w:val="954F72" w:themeColor="followedHyperlink"/>
      <w:u w:val="single"/>
    </w:rPr>
  </w:style>
  <w:style w:type="character" w:customStyle="1" w:styleId="llbChar">
    <w:name w:val="Élőláb Char"/>
    <w:aliases w:val="Élőláb1 Char, Char Char"/>
    <w:basedOn w:val="Bekezdsalapbettpusa"/>
    <w:link w:val="llb"/>
    <w:rsid w:val="003E674B"/>
    <w:rPr>
      <w:sz w:val="24"/>
      <w:lang w:val="en-GB" w:eastAsia="en-US"/>
    </w:rPr>
  </w:style>
  <w:style w:type="character" w:customStyle="1" w:styleId="lfejChar">
    <w:name w:val="Élőfej Char"/>
    <w:aliases w:val="bekezdés1 Char,fejléc1sor Char"/>
    <w:basedOn w:val="Bekezdsalapbettpusa"/>
    <w:link w:val="lfej"/>
    <w:uiPriority w:val="99"/>
    <w:rsid w:val="000E2C80"/>
    <w:rPr>
      <w:sz w:val="26"/>
      <w:lang w:val="en-GB" w:eastAsia="en-US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tblzat"/>
    <w:tblPr>
      <w:tblStyleRowBandSize w:val="1"/>
      <w:tblStyleColBandSize w:val="1"/>
    </w:tblPr>
  </w:style>
  <w:style w:type="table" w:customStyle="1" w:styleId="a0">
    <w:basedOn w:val="Normltblzat"/>
    <w:tblPr>
      <w:tblStyleRowBandSize w:val="1"/>
      <w:tblStyleColBandSize w:val="1"/>
    </w:tblPr>
  </w:style>
  <w:style w:type="table" w:customStyle="1" w:styleId="a1">
    <w:basedOn w:val="Normltblzat"/>
    <w:tblPr>
      <w:tblStyleRowBandSize w:val="1"/>
      <w:tblStyleColBandSize w:val="1"/>
    </w:tblPr>
  </w:style>
  <w:style w:type="table" w:customStyle="1" w:styleId="a2">
    <w:basedOn w:val="Normltblzat"/>
    <w:tblPr>
      <w:tblStyleRowBandSize w:val="1"/>
      <w:tblStyleColBandSize w:val="1"/>
    </w:tblPr>
  </w:style>
  <w:style w:type="table" w:customStyle="1" w:styleId="a3">
    <w:basedOn w:val="Normltblzat"/>
    <w:tblPr>
      <w:tblStyleRowBandSize w:val="1"/>
      <w:tblStyleColBandSize w:val="1"/>
    </w:tblPr>
  </w:style>
  <w:style w:type="table" w:customStyle="1" w:styleId="a4">
    <w:basedOn w:val="Normltblzat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2000012.kor" TargetMode="External"/><Relationship Id="rId13" Type="http://schemas.openxmlformats.org/officeDocument/2006/relationships/hyperlink" Target="https://net.jogtar.hu/jogszabaly?docid=a2000012.ko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et.jogtar.hu/jogszabaly?docid=a2000012.kor" TargetMode="External"/><Relationship Id="rId17" Type="http://schemas.openxmlformats.org/officeDocument/2006/relationships/hyperlink" Target="https://magyarorszag.hu/szuf_avdh_feltolt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t.jogtar.hu/jogszabaly?docid=a2000012.ko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t.jogtar.hu/jogszabaly?docid=a2000012.k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t.jogtar.hu/jogszabaly?docid=a2000012.kor" TargetMode="External"/><Relationship Id="rId10" Type="http://schemas.openxmlformats.org/officeDocument/2006/relationships/hyperlink" Target="https://net.jogtar.hu/jogszabaly?docid=a2000012.ko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et.jogtar.hu/jogszabaly?docid=a2000012.kor" TargetMode="External"/><Relationship Id="rId14" Type="http://schemas.openxmlformats.org/officeDocument/2006/relationships/hyperlink" Target="https://net.jogtar.hu/jogszabaly?docid=a2000012.k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PXtO5metz+7gFJcxAujh4a9nUg==">CgMxLjAyCGguZ2pkZ3hzMgloLjFmb2I5dGUyCWguM3pueXNoNzIJaC4yZXQ5MnAwMghoLnR5amN3dDIJaC4zZHk2dmttMgloLjF0M2g1c2Y4AHIhMWdGTUUwbW1MSDZUTTJkNmxqLWZmSnoxRHltX2ZTaU1y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1407</Words>
  <Characters>9715</Characters>
  <Application>Microsoft Office Word</Application>
  <DocSecurity>0</DocSecurity>
  <Lines>80</Lines>
  <Paragraphs>22</Paragraphs>
  <ScaleCrop>false</ScaleCrop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Fejes Ildikó</dc:creator>
  <cp:keywords/>
  <cp:lastModifiedBy>Sárkány Réka</cp:lastModifiedBy>
  <cp:revision>11</cp:revision>
  <dcterms:created xsi:type="dcterms:W3CDTF">2024-08-08T05:53:00Z</dcterms:created>
  <dcterms:modified xsi:type="dcterms:W3CDTF">2024-08-08T12:59:00Z</dcterms:modified>
</cp:coreProperties>
</file>